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0EA15" w14:textId="77777777" w:rsidR="00D247D3" w:rsidRPr="00B90448" w:rsidRDefault="00D247D3" w:rsidP="00D247D3">
      <w:pPr>
        <w:pStyle w:val="Title"/>
        <w:spacing w:after="120" w:line="271" w:lineRule="auto"/>
        <w:jc w:val="center"/>
        <w:rPr>
          <w:color w:val="00B050"/>
        </w:rPr>
      </w:pPr>
      <w:r w:rsidRPr="00B90448">
        <w:rPr>
          <w:color w:val="00B050"/>
        </w:rPr>
        <w:t xml:space="preserve">Carbon Reduction Plan </w:t>
      </w:r>
    </w:p>
    <w:p w14:paraId="071119F9" w14:textId="77777777" w:rsidR="00D247D3" w:rsidRPr="003A7B62" w:rsidRDefault="00D247D3" w:rsidP="00D247D3">
      <w:pPr>
        <w:pStyle w:val="Standard"/>
        <w:spacing w:after="120" w:line="271" w:lineRule="auto"/>
        <w:jc w:val="both"/>
      </w:pPr>
      <w:r w:rsidRPr="003A7B62">
        <w:t>Minor Weir and Willis Ltd</w:t>
      </w:r>
    </w:p>
    <w:p w14:paraId="361E2020" w14:textId="77777777" w:rsidR="00D247D3" w:rsidRPr="003A7B62" w:rsidRDefault="00D247D3" w:rsidP="00D247D3">
      <w:pPr>
        <w:pStyle w:val="Standard"/>
        <w:spacing w:after="120" w:line="271" w:lineRule="auto"/>
        <w:jc w:val="both"/>
      </w:pPr>
      <w:r w:rsidRPr="006F06C7">
        <w:t xml:space="preserve">Publication date: </w:t>
      </w:r>
      <w:r w:rsidR="00005465">
        <w:t>01/03</w:t>
      </w:r>
      <w:r w:rsidR="006F06C7">
        <w:t>/202</w:t>
      </w:r>
      <w:r w:rsidR="00FC5EFB">
        <w:t>6</w:t>
      </w:r>
    </w:p>
    <w:p w14:paraId="3CC34E15" w14:textId="77777777" w:rsidR="00D247D3" w:rsidRPr="00B90448" w:rsidRDefault="00D247D3" w:rsidP="00D247D3">
      <w:pPr>
        <w:pStyle w:val="Heading1"/>
        <w:spacing w:before="360" w:line="271" w:lineRule="auto"/>
        <w:jc w:val="both"/>
        <w:rPr>
          <w:color w:val="00B050"/>
        </w:rPr>
      </w:pPr>
      <w:bookmarkStart w:id="0" w:name="_heading=h.30j0zll"/>
      <w:bookmarkEnd w:id="0"/>
      <w:r w:rsidRPr="00B90448">
        <w:rPr>
          <w:b/>
          <w:color w:val="00B050"/>
          <w:sz w:val="28"/>
          <w:szCs w:val="28"/>
        </w:rPr>
        <w:t>Commitment to achieving Net Zero</w:t>
      </w:r>
    </w:p>
    <w:p w14:paraId="2B974908" w14:textId="77777777" w:rsidR="00D247D3" w:rsidRPr="003A7B62" w:rsidRDefault="00D247D3" w:rsidP="00D247D3">
      <w:pPr>
        <w:pStyle w:val="Heading1"/>
        <w:keepNext w:val="0"/>
        <w:keepLines w:val="0"/>
        <w:spacing w:before="0" w:line="271" w:lineRule="auto"/>
        <w:jc w:val="both"/>
        <w:rPr>
          <w:sz w:val="22"/>
          <w:szCs w:val="22"/>
        </w:rPr>
      </w:pPr>
      <w:bookmarkStart w:id="1" w:name="_heading=h.1fob9te"/>
      <w:bookmarkEnd w:id="1"/>
      <w:r w:rsidRPr="003A7B62">
        <w:rPr>
          <w:sz w:val="22"/>
          <w:szCs w:val="22"/>
        </w:rPr>
        <w:t>Minor, Weir and Willis Ltd is committed to achieving Net Zero emissions by:</w:t>
      </w:r>
    </w:p>
    <w:p w14:paraId="65D983BB" w14:textId="77777777" w:rsidR="00D247D3" w:rsidRPr="003A7B62" w:rsidRDefault="00D247D3" w:rsidP="00D247D3">
      <w:pPr>
        <w:pStyle w:val="Standard"/>
        <w:numPr>
          <w:ilvl w:val="0"/>
          <w:numId w:val="7"/>
        </w:numPr>
      </w:pPr>
      <w:r w:rsidRPr="003A7B62">
        <w:t xml:space="preserve">2030 across scope 1 (emissions we control directly) </w:t>
      </w:r>
    </w:p>
    <w:p w14:paraId="649F963E" w14:textId="77777777" w:rsidR="00D247D3" w:rsidRPr="003A7B62" w:rsidRDefault="00D247D3" w:rsidP="00D247D3">
      <w:pPr>
        <w:pStyle w:val="Standard"/>
        <w:numPr>
          <w:ilvl w:val="0"/>
          <w:numId w:val="7"/>
        </w:numPr>
      </w:pPr>
      <w:r w:rsidRPr="003A7B62">
        <w:t>2035 across scopes 1 and 2</w:t>
      </w:r>
    </w:p>
    <w:p w14:paraId="5953A549" w14:textId="77777777" w:rsidR="00D247D3" w:rsidRPr="003A7B62" w:rsidRDefault="00D247D3" w:rsidP="00D247D3">
      <w:pPr>
        <w:pStyle w:val="Standard"/>
        <w:numPr>
          <w:ilvl w:val="0"/>
          <w:numId w:val="7"/>
        </w:numPr>
      </w:pPr>
      <w:r w:rsidRPr="003A7B62">
        <w:t xml:space="preserve">2040 across all scopes </w:t>
      </w:r>
    </w:p>
    <w:p w14:paraId="78F8B669" w14:textId="77777777" w:rsidR="00D247D3" w:rsidRPr="00B90448" w:rsidRDefault="00D247D3" w:rsidP="00D247D3">
      <w:pPr>
        <w:pStyle w:val="Heading1"/>
        <w:spacing w:before="360" w:line="271" w:lineRule="auto"/>
        <w:jc w:val="both"/>
        <w:rPr>
          <w:color w:val="00B050"/>
        </w:rPr>
      </w:pPr>
      <w:bookmarkStart w:id="2" w:name="_heading=h.3znysh7"/>
      <w:bookmarkEnd w:id="2"/>
      <w:r w:rsidRPr="00B90448">
        <w:rPr>
          <w:b/>
          <w:color w:val="00B050"/>
          <w:sz w:val="28"/>
          <w:szCs w:val="28"/>
        </w:rPr>
        <w:t>Baseline Emissions Footprint</w:t>
      </w:r>
    </w:p>
    <w:p w14:paraId="787AD2A0" w14:textId="77777777" w:rsidR="00D247D3" w:rsidRPr="003A7B62" w:rsidRDefault="00D247D3" w:rsidP="00D247D3">
      <w:pPr>
        <w:pStyle w:val="Standard"/>
      </w:pPr>
      <w:r w:rsidRPr="003A7B62">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1AEF4754" w14:textId="77777777" w:rsidR="00D247D3" w:rsidRPr="003A7B62" w:rsidRDefault="00D247D3" w:rsidP="00D247D3">
      <w:pPr>
        <w:pStyle w:val="Standard"/>
      </w:pPr>
      <w:r w:rsidRPr="003A7B62">
        <w:t xml:space="preserve"> </w:t>
      </w:r>
    </w:p>
    <w:tbl>
      <w:tblPr>
        <w:tblW w:w="9450" w:type="dxa"/>
        <w:tblLayout w:type="fixed"/>
        <w:tblCellMar>
          <w:left w:w="10" w:type="dxa"/>
          <w:right w:w="10" w:type="dxa"/>
        </w:tblCellMar>
        <w:tblLook w:val="0000" w:firstRow="0" w:lastRow="0" w:firstColumn="0" w:lastColumn="0" w:noHBand="0" w:noVBand="0"/>
      </w:tblPr>
      <w:tblGrid>
        <w:gridCol w:w="2130"/>
        <w:gridCol w:w="7320"/>
      </w:tblGrid>
      <w:tr w:rsidR="00D247D3" w:rsidRPr="003A7B62" w14:paraId="7AD2A252" w14:textId="77777777" w:rsidTr="006B4BDC">
        <w:trPr>
          <w:trHeight w:val="455"/>
        </w:trPr>
        <w:tc>
          <w:tcPr>
            <w:tcW w:w="944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901716" w14:textId="77777777" w:rsidR="00D247D3" w:rsidRPr="003A7B62" w:rsidRDefault="00D247D3" w:rsidP="006B4BDC">
            <w:pPr>
              <w:pStyle w:val="Standard"/>
              <w:spacing w:after="120" w:line="271" w:lineRule="auto"/>
              <w:jc w:val="both"/>
            </w:pPr>
            <w:r w:rsidRPr="003A7B62">
              <w:rPr>
                <w:b/>
              </w:rPr>
              <w:t>Baseline Year: 2019</w:t>
            </w:r>
          </w:p>
        </w:tc>
      </w:tr>
      <w:tr w:rsidR="00D247D3" w:rsidRPr="003A7B62" w14:paraId="0316DA51" w14:textId="77777777" w:rsidTr="006B4BDC">
        <w:trPr>
          <w:trHeight w:val="455"/>
        </w:trPr>
        <w:tc>
          <w:tcPr>
            <w:tcW w:w="9449"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7DAA233D" w14:textId="77777777" w:rsidR="00D247D3" w:rsidRPr="003A7B62" w:rsidRDefault="00D247D3" w:rsidP="006B4BDC">
            <w:pPr>
              <w:pStyle w:val="Standard"/>
              <w:spacing w:after="120" w:line="271" w:lineRule="auto"/>
              <w:jc w:val="both"/>
            </w:pPr>
            <w:r w:rsidRPr="003A7B62">
              <w:rPr>
                <w:b/>
              </w:rPr>
              <w:t>Additional Details relating to the Baseline Emissions calculations.</w:t>
            </w:r>
          </w:p>
        </w:tc>
      </w:tr>
      <w:tr w:rsidR="00D247D3" w:rsidRPr="003A7B62" w14:paraId="2062F353" w14:textId="77777777" w:rsidTr="006B4BDC">
        <w:trPr>
          <w:trHeight w:val="455"/>
        </w:trPr>
        <w:tc>
          <w:tcPr>
            <w:tcW w:w="9449"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1EC21258" w14:textId="77777777" w:rsidR="00D247D3" w:rsidRPr="003A7B62" w:rsidRDefault="00D247D3" w:rsidP="006B4BDC">
            <w:pPr>
              <w:pStyle w:val="Standard"/>
              <w:spacing w:after="120" w:line="271" w:lineRule="auto"/>
              <w:jc w:val="both"/>
            </w:pPr>
            <w:r w:rsidRPr="003A7B62">
              <w:t>2019 is an appropriate reference point against which emissions reduction can be measured because:</w:t>
            </w:r>
          </w:p>
          <w:p w14:paraId="1646874D" w14:textId="77777777" w:rsidR="00D247D3" w:rsidRPr="003A7B62" w:rsidRDefault="00D247D3" w:rsidP="006B4BDC">
            <w:pPr>
              <w:pStyle w:val="Standard"/>
              <w:numPr>
                <w:ilvl w:val="0"/>
                <w:numId w:val="1"/>
              </w:numPr>
              <w:spacing w:after="120" w:line="271" w:lineRule="auto"/>
              <w:jc w:val="both"/>
            </w:pPr>
            <w:r w:rsidRPr="003A7B62">
              <w:t>2019 was the first year we completed full scope 1 and 2 emissions calculations; and</w:t>
            </w:r>
          </w:p>
          <w:p w14:paraId="2AC14A79" w14:textId="77777777" w:rsidR="00D247D3" w:rsidRPr="003A7B62" w:rsidRDefault="00D247D3" w:rsidP="006B4BDC">
            <w:pPr>
              <w:pStyle w:val="Standard"/>
              <w:numPr>
                <w:ilvl w:val="0"/>
                <w:numId w:val="1"/>
              </w:numPr>
              <w:spacing w:after="120" w:line="271" w:lineRule="auto"/>
              <w:jc w:val="both"/>
            </w:pPr>
            <w:r w:rsidRPr="003A7B62">
              <w:t xml:space="preserve">2019 was prior to the introduction of our major strategies to reduce emissions. </w:t>
            </w:r>
          </w:p>
          <w:p w14:paraId="5452D1F5" w14:textId="77777777" w:rsidR="00D247D3" w:rsidRPr="003A7B62" w:rsidRDefault="00D247D3" w:rsidP="006B4BDC">
            <w:pPr>
              <w:pStyle w:val="Standard"/>
              <w:spacing w:after="120" w:line="271" w:lineRule="auto"/>
              <w:jc w:val="both"/>
            </w:pPr>
            <w:r w:rsidRPr="003A7B62">
              <w:t xml:space="preserve">Given its relevance to our business and our considerable leverage to implement strategies to reduce these emissions, we prioritised the collection of scope 1 and scope 2 emissions data in 2019. At the time, we lacked the facilities and the expertise to accurately collect scope 3 emissions data, given the complexity of our supply chain. This was an issue across the sector. Therefore, we do not have scope 3 emissions data for all categories for our baseline year. Since 2019, we have put considerable effort into collecting this data and evaluating the scope 3 measurement tools on offer. </w:t>
            </w:r>
          </w:p>
          <w:p w14:paraId="084D8138" w14:textId="77777777" w:rsidR="00D247D3" w:rsidRPr="003A7B62" w:rsidRDefault="00D247D3" w:rsidP="006B4BDC">
            <w:pPr>
              <w:pStyle w:val="Standard"/>
              <w:spacing w:after="120" w:line="271" w:lineRule="auto"/>
              <w:jc w:val="both"/>
            </w:pPr>
            <w:r w:rsidRPr="003A7B62">
              <w:t>Note: Data may be subject to change due to methodology or data improvements.</w:t>
            </w:r>
          </w:p>
        </w:tc>
      </w:tr>
      <w:tr w:rsidR="00D247D3" w:rsidRPr="003A7B62" w14:paraId="777389F1" w14:textId="77777777" w:rsidTr="006B4BDC">
        <w:trPr>
          <w:trHeight w:val="455"/>
        </w:trPr>
        <w:tc>
          <w:tcPr>
            <w:tcW w:w="9449"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F1D708D" w14:textId="77777777" w:rsidR="00D247D3" w:rsidRPr="003A7B62" w:rsidRDefault="00D247D3" w:rsidP="006B4BDC">
            <w:pPr>
              <w:pStyle w:val="Standard"/>
              <w:spacing w:after="120" w:line="271" w:lineRule="auto"/>
              <w:jc w:val="both"/>
            </w:pPr>
            <w:r w:rsidRPr="003A7B62">
              <w:rPr>
                <w:b/>
              </w:rPr>
              <w:t>Baseline year emissions:</w:t>
            </w:r>
            <w:r w:rsidR="0068344D">
              <w:rPr>
                <w:b/>
              </w:rPr>
              <w:t xml:space="preserve"> 2019</w:t>
            </w:r>
          </w:p>
        </w:tc>
      </w:tr>
      <w:tr w:rsidR="00D247D3" w:rsidRPr="003A7B62" w14:paraId="1581994B" w14:textId="77777777" w:rsidTr="006B4BDC">
        <w:trPr>
          <w:trHeight w:val="740"/>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67FCFA6" w14:textId="77777777" w:rsidR="00D247D3" w:rsidRPr="003A7B62" w:rsidRDefault="00D247D3" w:rsidP="006B4BDC">
            <w:pPr>
              <w:pStyle w:val="Standard"/>
              <w:spacing w:after="120" w:line="271" w:lineRule="auto"/>
              <w:jc w:val="both"/>
            </w:pPr>
            <w:r w:rsidRPr="003A7B62">
              <w:rPr>
                <w:b/>
              </w:rPr>
              <w:t>EMISSIONS</w:t>
            </w:r>
          </w:p>
        </w:tc>
        <w:tc>
          <w:tcPr>
            <w:tcW w:w="7319" w:type="dxa"/>
            <w:tcBorders>
              <w:bottom w:val="single" w:sz="8" w:space="0" w:color="000000"/>
              <w:right w:val="single" w:sz="18" w:space="0" w:color="000000"/>
            </w:tcBorders>
            <w:tcMar>
              <w:top w:w="100" w:type="dxa"/>
              <w:left w:w="100" w:type="dxa"/>
              <w:bottom w:w="100" w:type="dxa"/>
              <w:right w:w="100" w:type="dxa"/>
            </w:tcMar>
          </w:tcPr>
          <w:p w14:paraId="104DD8C4" w14:textId="77777777" w:rsidR="00D247D3" w:rsidRPr="003A7B62" w:rsidRDefault="00D247D3" w:rsidP="006B4BDC">
            <w:pPr>
              <w:pStyle w:val="Standard"/>
              <w:spacing w:after="120" w:line="271" w:lineRule="auto"/>
              <w:jc w:val="both"/>
            </w:pPr>
            <w:r w:rsidRPr="003A7B62">
              <w:rPr>
                <w:b/>
              </w:rPr>
              <w:t>TOTAL (tCO</w:t>
            </w:r>
            <w:r w:rsidRPr="003A7B62">
              <w:rPr>
                <w:b/>
                <w:vertAlign w:val="subscript"/>
              </w:rPr>
              <w:t>2</w:t>
            </w:r>
            <w:r w:rsidRPr="003A7B62">
              <w:rPr>
                <w:b/>
              </w:rPr>
              <w:t>e)</w:t>
            </w:r>
          </w:p>
        </w:tc>
      </w:tr>
      <w:tr w:rsidR="00D247D3" w:rsidRPr="003A7B62" w14:paraId="6E97F889" w14:textId="77777777" w:rsidTr="006B4BDC">
        <w:trPr>
          <w:trHeight w:val="455"/>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E28DAB" w14:textId="77777777" w:rsidR="00D247D3" w:rsidRPr="00C56832" w:rsidRDefault="00D247D3" w:rsidP="006B4BDC">
            <w:pPr>
              <w:pStyle w:val="Standard"/>
              <w:spacing w:after="120" w:line="271" w:lineRule="auto"/>
              <w:jc w:val="both"/>
            </w:pPr>
            <w:r w:rsidRPr="00C56832">
              <w:rPr>
                <w:b/>
              </w:rPr>
              <w:t>Scope 1</w:t>
            </w:r>
          </w:p>
        </w:tc>
        <w:tc>
          <w:tcPr>
            <w:tcW w:w="7319" w:type="dxa"/>
            <w:tcBorders>
              <w:bottom w:val="single" w:sz="8" w:space="0" w:color="000000"/>
              <w:right w:val="single" w:sz="18" w:space="0" w:color="000000"/>
            </w:tcBorders>
            <w:tcMar>
              <w:top w:w="100" w:type="dxa"/>
              <w:left w:w="100" w:type="dxa"/>
              <w:bottom w:w="100" w:type="dxa"/>
              <w:right w:w="100" w:type="dxa"/>
            </w:tcMar>
          </w:tcPr>
          <w:p w14:paraId="39618E2C" w14:textId="77777777" w:rsidR="00D247D3" w:rsidRPr="00C56832" w:rsidRDefault="00D247D3" w:rsidP="006B4BDC">
            <w:pPr>
              <w:pStyle w:val="Standard"/>
              <w:spacing w:after="120" w:line="271" w:lineRule="auto"/>
              <w:jc w:val="both"/>
              <w:rPr>
                <w:b/>
              </w:rPr>
            </w:pPr>
            <w:r>
              <w:rPr>
                <w:b/>
              </w:rPr>
              <w:t>2445.47</w:t>
            </w:r>
          </w:p>
        </w:tc>
      </w:tr>
      <w:tr w:rsidR="00D247D3" w:rsidRPr="003A7B62" w14:paraId="7B611118" w14:textId="77777777" w:rsidTr="0052599E">
        <w:trPr>
          <w:trHeight w:val="455"/>
        </w:trPr>
        <w:tc>
          <w:tcPr>
            <w:tcW w:w="21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2695B5" w14:textId="77777777" w:rsidR="00D247D3" w:rsidRPr="00C56832" w:rsidRDefault="00D247D3" w:rsidP="006B4BDC">
            <w:pPr>
              <w:pStyle w:val="Standard"/>
              <w:spacing w:after="120" w:line="271" w:lineRule="auto"/>
              <w:jc w:val="both"/>
            </w:pPr>
            <w:r w:rsidRPr="00C56832">
              <w:rPr>
                <w:b/>
              </w:rPr>
              <w:lastRenderedPageBreak/>
              <w:t>Scope 2</w:t>
            </w:r>
          </w:p>
        </w:tc>
        <w:tc>
          <w:tcPr>
            <w:tcW w:w="7319" w:type="dxa"/>
            <w:tcBorders>
              <w:bottom w:val="single" w:sz="8" w:space="0" w:color="000000"/>
              <w:right w:val="single" w:sz="18" w:space="0" w:color="000000"/>
            </w:tcBorders>
            <w:shd w:val="clear" w:color="auto" w:fill="auto"/>
            <w:tcMar>
              <w:top w:w="100" w:type="dxa"/>
              <w:left w:w="100" w:type="dxa"/>
              <w:bottom w:w="100" w:type="dxa"/>
              <w:right w:w="100" w:type="dxa"/>
            </w:tcMar>
          </w:tcPr>
          <w:p w14:paraId="7E4A16FE" w14:textId="77777777" w:rsidR="00D247D3" w:rsidRPr="0052599E" w:rsidRDefault="00D247D3" w:rsidP="006B4BDC">
            <w:pPr>
              <w:pStyle w:val="Standard"/>
              <w:spacing w:after="120" w:line="271" w:lineRule="auto"/>
              <w:jc w:val="both"/>
              <w:rPr>
                <w:b/>
              </w:rPr>
            </w:pPr>
            <w:r w:rsidRPr="0052599E">
              <w:rPr>
                <w:b/>
              </w:rPr>
              <w:t>9</w:t>
            </w:r>
            <w:r w:rsidR="00731FBB" w:rsidRPr="0052599E">
              <w:rPr>
                <w:b/>
              </w:rPr>
              <w:t>24.52</w:t>
            </w:r>
          </w:p>
        </w:tc>
      </w:tr>
      <w:tr w:rsidR="00D247D3" w:rsidRPr="003A7B62" w14:paraId="26D29AE8" w14:textId="77777777" w:rsidTr="0052599E">
        <w:trPr>
          <w:trHeight w:val="585"/>
        </w:trPr>
        <w:tc>
          <w:tcPr>
            <w:tcW w:w="2130" w:type="dxa"/>
            <w:tcBorders>
              <w:left w:val="single" w:sz="8" w:space="0" w:color="000000"/>
              <w:bottom w:val="single" w:sz="18" w:space="0" w:color="000000"/>
              <w:right w:val="single" w:sz="8" w:space="0" w:color="000000"/>
            </w:tcBorders>
            <w:shd w:val="clear" w:color="auto" w:fill="auto"/>
            <w:tcMar>
              <w:top w:w="100" w:type="dxa"/>
              <w:left w:w="100" w:type="dxa"/>
              <w:bottom w:w="100" w:type="dxa"/>
              <w:right w:w="100" w:type="dxa"/>
            </w:tcMar>
          </w:tcPr>
          <w:p w14:paraId="55D9CB9D" w14:textId="77777777" w:rsidR="00D247D3" w:rsidRPr="0052599E" w:rsidRDefault="00D247D3" w:rsidP="006B4BDC">
            <w:pPr>
              <w:pStyle w:val="Standard"/>
              <w:spacing w:after="120" w:line="271" w:lineRule="auto"/>
              <w:jc w:val="both"/>
            </w:pPr>
            <w:bookmarkStart w:id="3" w:name="_GoBack"/>
            <w:r w:rsidRPr="0052599E">
              <w:rPr>
                <w:b/>
              </w:rPr>
              <w:t>Scope 3</w:t>
            </w:r>
          </w:p>
          <w:p w14:paraId="1F6536A8" w14:textId="77777777" w:rsidR="00D247D3" w:rsidRPr="0052599E" w:rsidRDefault="00D247D3" w:rsidP="006B4BDC">
            <w:pPr>
              <w:pStyle w:val="Standard"/>
              <w:spacing w:after="120" w:line="271" w:lineRule="auto"/>
              <w:jc w:val="both"/>
            </w:pPr>
            <w:r w:rsidRPr="0052599E">
              <w:rPr>
                <w:b/>
                <w:sz w:val="18"/>
                <w:szCs w:val="18"/>
              </w:rPr>
              <w:t>(Included Sources)</w:t>
            </w:r>
          </w:p>
        </w:tc>
        <w:tc>
          <w:tcPr>
            <w:tcW w:w="7319" w:type="dxa"/>
            <w:tcBorders>
              <w:bottom w:val="single" w:sz="18" w:space="0" w:color="000000"/>
              <w:right w:val="single" w:sz="18" w:space="0" w:color="000000"/>
            </w:tcBorders>
            <w:shd w:val="clear" w:color="auto" w:fill="auto"/>
            <w:tcMar>
              <w:top w:w="100" w:type="dxa"/>
              <w:left w:w="100" w:type="dxa"/>
              <w:bottom w:w="100" w:type="dxa"/>
              <w:right w:w="100" w:type="dxa"/>
            </w:tcMar>
          </w:tcPr>
          <w:p w14:paraId="08EE7EBC" w14:textId="77777777" w:rsidR="0052599E" w:rsidRPr="0052599E" w:rsidRDefault="0052599E" w:rsidP="006B4BDC">
            <w:pPr>
              <w:pStyle w:val="Standard"/>
              <w:spacing w:after="120" w:line="271" w:lineRule="auto"/>
              <w:jc w:val="both"/>
              <w:rPr>
                <w:b/>
              </w:rPr>
            </w:pPr>
            <w:r w:rsidRPr="0052599E">
              <w:rPr>
                <w:b/>
              </w:rPr>
              <w:t>Total: 1,343</w:t>
            </w:r>
            <w:r>
              <w:rPr>
                <w:b/>
              </w:rPr>
              <w:t>.</w:t>
            </w:r>
            <w:r w:rsidRPr="0052599E">
              <w:rPr>
                <w:b/>
              </w:rPr>
              <w:t>9</w:t>
            </w:r>
          </w:p>
          <w:p w14:paraId="4080B283" w14:textId="77777777" w:rsidR="00D247D3" w:rsidRPr="0052599E" w:rsidRDefault="00D247D3" w:rsidP="006B4BDC">
            <w:pPr>
              <w:pStyle w:val="Standard"/>
              <w:spacing w:after="120" w:line="271" w:lineRule="auto"/>
              <w:jc w:val="both"/>
            </w:pPr>
            <w:r w:rsidRPr="0052599E">
              <w:t>Breakdown by category:</w:t>
            </w:r>
          </w:p>
          <w:p w14:paraId="244D189E" w14:textId="77777777" w:rsidR="00D247D3" w:rsidRPr="0052599E" w:rsidRDefault="00D247D3" w:rsidP="006B4BDC">
            <w:pPr>
              <w:pStyle w:val="Standard"/>
              <w:numPr>
                <w:ilvl w:val="0"/>
                <w:numId w:val="4"/>
              </w:numPr>
              <w:spacing w:after="120" w:line="271" w:lineRule="auto"/>
              <w:jc w:val="both"/>
              <w:rPr>
                <w:b/>
              </w:rPr>
            </w:pPr>
            <w:r w:rsidRPr="0052599E">
              <w:rPr>
                <w:b/>
              </w:rPr>
              <w:t xml:space="preserve">Scope 3 category 3 (fuel- and energy-related activities not included in scope 1 and 2) = </w:t>
            </w:r>
            <w:r w:rsidR="006F06C7" w:rsidRPr="0052599E">
              <w:rPr>
                <w:b/>
              </w:rPr>
              <w:t>860.3</w:t>
            </w:r>
          </w:p>
          <w:p w14:paraId="3CB634BF" w14:textId="77777777" w:rsidR="00D247D3" w:rsidRPr="0052599E" w:rsidRDefault="00D247D3" w:rsidP="006B4BDC">
            <w:pPr>
              <w:pStyle w:val="Standard"/>
              <w:numPr>
                <w:ilvl w:val="0"/>
                <w:numId w:val="4"/>
              </w:numPr>
              <w:spacing w:after="120" w:line="271" w:lineRule="auto"/>
              <w:jc w:val="both"/>
              <w:rPr>
                <w:b/>
              </w:rPr>
            </w:pPr>
            <w:r w:rsidRPr="0052599E">
              <w:rPr>
                <w:b/>
              </w:rPr>
              <w:t>Scope 3 category 4 (upstream transportation and distribution) = 0</w:t>
            </w:r>
          </w:p>
          <w:p w14:paraId="35126AF0" w14:textId="77777777" w:rsidR="00D247D3" w:rsidRPr="0052599E" w:rsidRDefault="00D247D3" w:rsidP="006B4BDC">
            <w:pPr>
              <w:pStyle w:val="Standard"/>
              <w:numPr>
                <w:ilvl w:val="1"/>
                <w:numId w:val="4"/>
              </w:numPr>
              <w:spacing w:after="120" w:line="271" w:lineRule="auto"/>
              <w:jc w:val="both"/>
            </w:pPr>
            <w:r w:rsidRPr="0052599E">
              <w:t>(see justification above for this gap)</w:t>
            </w:r>
          </w:p>
          <w:p w14:paraId="1E9D5414" w14:textId="77777777" w:rsidR="00D247D3" w:rsidRPr="0052599E" w:rsidRDefault="00D247D3" w:rsidP="006B4BDC">
            <w:pPr>
              <w:pStyle w:val="Standard"/>
              <w:numPr>
                <w:ilvl w:val="0"/>
                <w:numId w:val="4"/>
              </w:numPr>
              <w:spacing w:after="120" w:line="271" w:lineRule="auto"/>
              <w:jc w:val="both"/>
            </w:pPr>
            <w:r w:rsidRPr="0052599E">
              <w:rPr>
                <w:b/>
              </w:rPr>
              <w:t xml:space="preserve">Scope 3 category 5 (waste generated in operations): </w:t>
            </w:r>
            <w:r w:rsidR="006F06C7" w:rsidRPr="0052599E">
              <w:rPr>
                <w:b/>
              </w:rPr>
              <w:t>117.5</w:t>
            </w:r>
          </w:p>
          <w:p w14:paraId="14AF4368" w14:textId="77777777" w:rsidR="00D247D3" w:rsidRPr="0052599E" w:rsidRDefault="00D247D3" w:rsidP="006B4BDC">
            <w:pPr>
              <w:pStyle w:val="Standard"/>
              <w:numPr>
                <w:ilvl w:val="0"/>
                <w:numId w:val="4"/>
              </w:numPr>
              <w:spacing w:after="120" w:line="271" w:lineRule="auto"/>
              <w:jc w:val="both"/>
              <w:rPr>
                <w:b/>
              </w:rPr>
            </w:pPr>
            <w:r w:rsidRPr="0052599E">
              <w:rPr>
                <w:b/>
              </w:rPr>
              <w:t xml:space="preserve">Scope 3 category 6 (business travel): </w:t>
            </w:r>
            <w:r w:rsidR="006F06C7" w:rsidRPr="0052599E">
              <w:rPr>
                <w:b/>
              </w:rPr>
              <w:t>156.6</w:t>
            </w:r>
          </w:p>
          <w:p w14:paraId="22B9B2D7" w14:textId="77777777" w:rsidR="00D247D3" w:rsidRDefault="0052599E" w:rsidP="0052599E">
            <w:pPr>
              <w:pStyle w:val="ListParagraph"/>
              <w:numPr>
                <w:ilvl w:val="0"/>
                <w:numId w:val="4"/>
              </w:numPr>
              <w:jc w:val="both"/>
              <w:rPr>
                <w:b/>
              </w:rPr>
            </w:pPr>
            <w:r w:rsidRPr="0052599E">
              <w:rPr>
                <w:b/>
              </w:rPr>
              <w:t>Scope 3 category 7 (employee commuting) = 209.5</w:t>
            </w:r>
          </w:p>
          <w:p w14:paraId="490EB593" w14:textId="77777777" w:rsidR="0052599E" w:rsidRPr="0052599E" w:rsidRDefault="0052599E" w:rsidP="0052599E">
            <w:pPr>
              <w:pStyle w:val="ListParagraph"/>
              <w:jc w:val="both"/>
              <w:rPr>
                <w:b/>
              </w:rPr>
            </w:pPr>
          </w:p>
          <w:p w14:paraId="5458AF94" w14:textId="77777777" w:rsidR="00D247D3" w:rsidRPr="0052599E" w:rsidRDefault="00D247D3" w:rsidP="006B4BDC">
            <w:pPr>
              <w:pStyle w:val="ListParagraph"/>
              <w:numPr>
                <w:ilvl w:val="0"/>
                <w:numId w:val="4"/>
              </w:numPr>
              <w:jc w:val="both"/>
              <w:rPr>
                <w:rFonts w:cs="Arial"/>
                <w:b/>
                <w:szCs w:val="22"/>
              </w:rPr>
            </w:pPr>
            <w:r w:rsidRPr="0052599E">
              <w:rPr>
                <w:rFonts w:cs="Arial"/>
                <w:b/>
                <w:szCs w:val="22"/>
              </w:rPr>
              <w:t xml:space="preserve">Scope 3 category 9 (downstream transport and distribution) = 0 </w:t>
            </w:r>
          </w:p>
          <w:p w14:paraId="69549F2C" w14:textId="77777777" w:rsidR="00D247D3" w:rsidRPr="0052599E" w:rsidRDefault="00D247D3" w:rsidP="006B4BDC">
            <w:pPr>
              <w:pStyle w:val="ListParagraph"/>
              <w:numPr>
                <w:ilvl w:val="1"/>
                <w:numId w:val="4"/>
              </w:numPr>
              <w:jc w:val="both"/>
              <w:rPr>
                <w:rFonts w:cs="Arial"/>
                <w:szCs w:val="22"/>
              </w:rPr>
            </w:pPr>
            <w:r w:rsidRPr="0052599E">
              <w:rPr>
                <w:rFonts w:cs="Arial"/>
                <w:szCs w:val="22"/>
              </w:rPr>
              <w:t>(see justification above for this gap)</w:t>
            </w:r>
          </w:p>
          <w:p w14:paraId="6E6B5617" w14:textId="77777777" w:rsidR="00D247D3" w:rsidRPr="0052599E" w:rsidRDefault="00D247D3" w:rsidP="006B4BDC">
            <w:pPr>
              <w:jc w:val="both"/>
            </w:pPr>
          </w:p>
        </w:tc>
      </w:tr>
      <w:bookmarkEnd w:id="3"/>
      <w:tr w:rsidR="00D247D3" w:rsidRPr="003A7B62" w14:paraId="0F7DAFBA" w14:textId="77777777" w:rsidTr="006B4BDC">
        <w:trPr>
          <w:trHeight w:val="585"/>
        </w:trPr>
        <w:tc>
          <w:tcPr>
            <w:tcW w:w="2130" w:type="dxa"/>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8D7525" w14:textId="77777777" w:rsidR="00D247D3" w:rsidRPr="0052599E" w:rsidRDefault="00D247D3" w:rsidP="006B4BDC">
            <w:pPr>
              <w:pStyle w:val="Standard"/>
              <w:spacing w:after="120" w:line="271" w:lineRule="auto"/>
              <w:jc w:val="both"/>
            </w:pPr>
            <w:r w:rsidRPr="0052599E">
              <w:rPr>
                <w:b/>
              </w:rPr>
              <w:t>Total Emissions</w:t>
            </w:r>
          </w:p>
        </w:tc>
        <w:tc>
          <w:tcPr>
            <w:tcW w:w="7319" w:type="dxa"/>
            <w:tcBorders>
              <w:top w:val="single" w:sz="18" w:space="0" w:color="000000"/>
              <w:bottom w:val="single" w:sz="8" w:space="0" w:color="000000"/>
              <w:right w:val="single" w:sz="18" w:space="0" w:color="000000"/>
            </w:tcBorders>
            <w:tcMar>
              <w:top w:w="100" w:type="dxa"/>
              <w:left w:w="100" w:type="dxa"/>
              <w:bottom w:w="100" w:type="dxa"/>
              <w:right w:w="100" w:type="dxa"/>
            </w:tcMar>
          </w:tcPr>
          <w:p w14:paraId="65D3F57D" w14:textId="77777777" w:rsidR="00D247D3" w:rsidRPr="0052599E" w:rsidRDefault="0052599E" w:rsidP="006B4BDC">
            <w:pPr>
              <w:pStyle w:val="Standard"/>
              <w:spacing w:after="120" w:line="271" w:lineRule="auto"/>
              <w:jc w:val="both"/>
              <w:rPr>
                <w:b/>
              </w:rPr>
            </w:pPr>
            <w:r w:rsidRPr="0052599E">
              <w:rPr>
                <w:b/>
              </w:rPr>
              <w:t>4713.89</w:t>
            </w:r>
          </w:p>
        </w:tc>
      </w:tr>
    </w:tbl>
    <w:p w14:paraId="63CB3AF3" w14:textId="77777777" w:rsidR="00D247D3" w:rsidRPr="003A7B62" w:rsidRDefault="00D247D3" w:rsidP="00D247D3">
      <w:pPr>
        <w:pStyle w:val="Standard"/>
        <w:rPr>
          <w:b/>
          <w:sz w:val="28"/>
          <w:szCs w:val="28"/>
        </w:rPr>
      </w:pPr>
    </w:p>
    <w:p w14:paraId="06A167F4" w14:textId="77777777" w:rsidR="00D247D3" w:rsidRPr="003A7B62" w:rsidRDefault="00D247D3" w:rsidP="00D247D3">
      <w:pPr>
        <w:pStyle w:val="Standard"/>
        <w:rPr>
          <w:b/>
          <w:sz w:val="28"/>
          <w:szCs w:val="28"/>
        </w:rPr>
      </w:pPr>
    </w:p>
    <w:p w14:paraId="791DAFCA" w14:textId="77777777" w:rsidR="00D247D3" w:rsidRPr="00B90448" w:rsidRDefault="00D247D3" w:rsidP="00D247D3">
      <w:pPr>
        <w:pStyle w:val="Standard"/>
        <w:rPr>
          <w:color w:val="00B050"/>
        </w:rPr>
      </w:pPr>
      <w:r w:rsidRPr="00B90448">
        <w:rPr>
          <w:b/>
          <w:color w:val="00B050"/>
          <w:sz w:val="28"/>
          <w:szCs w:val="28"/>
        </w:rPr>
        <w:t>Current Emissions Reporting</w:t>
      </w:r>
    </w:p>
    <w:tbl>
      <w:tblPr>
        <w:tblW w:w="9465" w:type="dxa"/>
        <w:tblLayout w:type="fixed"/>
        <w:tblCellMar>
          <w:left w:w="10" w:type="dxa"/>
          <w:right w:w="10" w:type="dxa"/>
        </w:tblCellMar>
        <w:tblLook w:val="0000" w:firstRow="0" w:lastRow="0" w:firstColumn="0" w:lastColumn="0" w:noHBand="0" w:noVBand="0"/>
      </w:tblPr>
      <w:tblGrid>
        <w:gridCol w:w="2100"/>
        <w:gridCol w:w="7365"/>
      </w:tblGrid>
      <w:tr w:rsidR="00D247D3" w:rsidRPr="003A7B62" w14:paraId="7647EA84" w14:textId="77777777" w:rsidTr="006B4BDC">
        <w:trPr>
          <w:trHeight w:val="122"/>
        </w:trPr>
        <w:tc>
          <w:tcPr>
            <w:tcW w:w="9465"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2EDC269" w14:textId="77777777" w:rsidR="00D247D3" w:rsidRPr="003A7B62" w:rsidRDefault="00D247D3" w:rsidP="006B4BDC">
            <w:pPr>
              <w:pStyle w:val="Standard"/>
              <w:spacing w:after="120" w:line="271" w:lineRule="auto"/>
              <w:jc w:val="both"/>
            </w:pPr>
            <w:r w:rsidRPr="003A7B62">
              <w:rPr>
                <w:b/>
              </w:rPr>
              <w:t>Reporting Year: 2</w:t>
            </w:r>
            <w:r w:rsidR="0068344D">
              <w:rPr>
                <w:b/>
              </w:rPr>
              <w:t>024</w:t>
            </w:r>
          </w:p>
        </w:tc>
      </w:tr>
      <w:tr w:rsidR="00D247D3" w:rsidRPr="003A7B62" w14:paraId="012F1E50" w14:textId="77777777" w:rsidTr="006B4BDC">
        <w:trPr>
          <w:trHeight w:val="740"/>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FCC8E2" w14:textId="77777777" w:rsidR="00D247D3" w:rsidRPr="003A7B62" w:rsidRDefault="00D247D3" w:rsidP="006B4BDC">
            <w:pPr>
              <w:pStyle w:val="Standard"/>
              <w:spacing w:after="120" w:line="271" w:lineRule="auto"/>
              <w:jc w:val="both"/>
            </w:pPr>
            <w:r w:rsidRPr="003A7B62">
              <w:rPr>
                <w:b/>
              </w:rPr>
              <w:t>EMISSIONS</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B36B7A" w14:textId="77777777" w:rsidR="00D247D3" w:rsidRPr="003A7B62" w:rsidRDefault="00D247D3" w:rsidP="006B4BDC">
            <w:pPr>
              <w:pStyle w:val="Standard"/>
              <w:spacing w:after="120" w:line="271" w:lineRule="auto"/>
              <w:jc w:val="both"/>
            </w:pPr>
            <w:r w:rsidRPr="003A7B62">
              <w:rPr>
                <w:b/>
              </w:rPr>
              <w:t>TOTAL (tCO</w:t>
            </w:r>
            <w:r w:rsidRPr="003A7B62">
              <w:rPr>
                <w:b/>
                <w:vertAlign w:val="subscript"/>
              </w:rPr>
              <w:t>2</w:t>
            </w:r>
            <w:r w:rsidRPr="003A7B62">
              <w:rPr>
                <w:b/>
              </w:rPr>
              <w:t>e)</w:t>
            </w:r>
          </w:p>
        </w:tc>
      </w:tr>
      <w:tr w:rsidR="00D247D3" w:rsidRPr="003A7B62" w14:paraId="78C133C7" w14:textId="77777777" w:rsidTr="006B4BDC">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AA8143" w14:textId="77777777" w:rsidR="00D247D3" w:rsidRPr="003A7B62" w:rsidRDefault="00D247D3" w:rsidP="006B4BDC">
            <w:pPr>
              <w:pStyle w:val="Standard"/>
              <w:spacing w:after="120" w:line="271" w:lineRule="auto"/>
              <w:jc w:val="both"/>
            </w:pPr>
            <w:r w:rsidRPr="003A7B62">
              <w:rPr>
                <w:b/>
              </w:rPr>
              <w:t>Scope 1</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32DA289" w14:textId="77777777" w:rsidR="00D247D3" w:rsidRPr="003A7B62" w:rsidRDefault="0068344D" w:rsidP="006B4BDC">
            <w:pPr>
              <w:pStyle w:val="Standard"/>
              <w:spacing w:after="120" w:line="271" w:lineRule="auto"/>
              <w:jc w:val="both"/>
              <w:rPr>
                <w:b/>
              </w:rPr>
            </w:pPr>
            <w:r>
              <w:rPr>
                <w:b/>
              </w:rPr>
              <w:t>3925.35</w:t>
            </w:r>
          </w:p>
        </w:tc>
      </w:tr>
      <w:tr w:rsidR="00D247D3" w:rsidRPr="003A7B62" w14:paraId="0173F866" w14:textId="77777777" w:rsidTr="006B4BDC">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6EC3EDC" w14:textId="77777777" w:rsidR="00D247D3" w:rsidRPr="003A7B62" w:rsidRDefault="00D247D3" w:rsidP="006B4BDC">
            <w:pPr>
              <w:pStyle w:val="Standard"/>
              <w:spacing w:after="120" w:line="271" w:lineRule="auto"/>
              <w:jc w:val="both"/>
            </w:pPr>
            <w:r w:rsidRPr="003A7B62">
              <w:rPr>
                <w:b/>
              </w:rPr>
              <w:t>Scope 2</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0344CD2" w14:textId="77777777" w:rsidR="00D247D3" w:rsidRPr="003A7B62" w:rsidRDefault="0068344D" w:rsidP="006B4BDC">
            <w:pPr>
              <w:pStyle w:val="Standard"/>
              <w:spacing w:after="120" w:line="271" w:lineRule="auto"/>
              <w:jc w:val="both"/>
              <w:rPr>
                <w:b/>
              </w:rPr>
            </w:pPr>
            <w:r>
              <w:rPr>
                <w:b/>
              </w:rPr>
              <w:t>806.61</w:t>
            </w:r>
          </w:p>
        </w:tc>
      </w:tr>
      <w:tr w:rsidR="00D247D3" w:rsidRPr="003A7B62" w14:paraId="38115794" w14:textId="77777777" w:rsidTr="006B4BDC">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90D07F1" w14:textId="77777777" w:rsidR="00D247D3" w:rsidRPr="003A7B62" w:rsidRDefault="00D247D3" w:rsidP="006B4BDC">
            <w:pPr>
              <w:pStyle w:val="Standard"/>
              <w:spacing w:after="120" w:line="271" w:lineRule="auto"/>
              <w:jc w:val="both"/>
            </w:pPr>
            <w:r w:rsidRPr="003A7B62">
              <w:rPr>
                <w:b/>
              </w:rPr>
              <w:t>Scope 3</w:t>
            </w:r>
          </w:p>
          <w:p w14:paraId="63F68CCE" w14:textId="77777777" w:rsidR="00D247D3" w:rsidRPr="003A7B62" w:rsidRDefault="00D247D3" w:rsidP="006B4BDC">
            <w:pPr>
              <w:pStyle w:val="Standard"/>
              <w:spacing w:after="120" w:line="271" w:lineRule="auto"/>
              <w:jc w:val="both"/>
            </w:pPr>
            <w:r w:rsidRPr="003A7B62">
              <w:rPr>
                <w:b/>
                <w:sz w:val="18"/>
                <w:szCs w:val="18"/>
              </w:rPr>
              <w:t>(Included Sources)</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484A17E" w14:textId="77777777" w:rsidR="00D247D3" w:rsidRPr="0052599E" w:rsidRDefault="00D247D3" w:rsidP="006B4BDC">
            <w:pPr>
              <w:jc w:val="both"/>
              <w:rPr>
                <w:b/>
              </w:rPr>
            </w:pPr>
            <w:r w:rsidRPr="0052599E">
              <w:rPr>
                <w:b/>
              </w:rPr>
              <w:t>Total: 2</w:t>
            </w:r>
            <w:r w:rsidR="0052599E" w:rsidRPr="0052599E">
              <w:rPr>
                <w:b/>
              </w:rPr>
              <w:t>,314.9</w:t>
            </w:r>
          </w:p>
          <w:p w14:paraId="6F340C67" w14:textId="77777777" w:rsidR="00D247D3" w:rsidRPr="0052599E" w:rsidRDefault="00D247D3" w:rsidP="006B4BDC">
            <w:pPr>
              <w:jc w:val="both"/>
            </w:pPr>
          </w:p>
          <w:p w14:paraId="3ACCBD03" w14:textId="77777777" w:rsidR="00D247D3" w:rsidRPr="0052599E" w:rsidRDefault="00D247D3" w:rsidP="006B4BDC">
            <w:pPr>
              <w:jc w:val="both"/>
            </w:pPr>
            <w:r w:rsidRPr="0052599E">
              <w:t>Breakdown by category:</w:t>
            </w:r>
          </w:p>
          <w:p w14:paraId="5B7BDDA7" w14:textId="77777777" w:rsidR="00D247D3" w:rsidRPr="0052599E" w:rsidRDefault="00D247D3" w:rsidP="006B4BDC">
            <w:pPr>
              <w:jc w:val="both"/>
            </w:pPr>
          </w:p>
          <w:p w14:paraId="39F32709" w14:textId="77777777" w:rsidR="00D247D3" w:rsidRPr="0052599E" w:rsidRDefault="00D247D3" w:rsidP="006B4BDC">
            <w:pPr>
              <w:pStyle w:val="ListParagraph"/>
              <w:numPr>
                <w:ilvl w:val="0"/>
                <w:numId w:val="3"/>
              </w:numPr>
              <w:jc w:val="both"/>
              <w:rPr>
                <w:rFonts w:cs="Arial"/>
              </w:rPr>
            </w:pPr>
            <w:r w:rsidRPr="0052599E">
              <w:rPr>
                <w:rFonts w:cs="Arial"/>
                <w:b/>
              </w:rPr>
              <w:t xml:space="preserve">Scope 3 category 3 (fuel- and energy-related activities not included in scope 1 or scope 2) = </w:t>
            </w:r>
            <w:r w:rsidR="0052599E" w:rsidRPr="0052599E">
              <w:rPr>
                <w:rFonts w:cs="Arial"/>
                <w:b/>
              </w:rPr>
              <w:t>1,291.20</w:t>
            </w:r>
          </w:p>
          <w:p w14:paraId="402D562B" w14:textId="77777777" w:rsidR="00D247D3" w:rsidRPr="0052599E" w:rsidRDefault="00D247D3" w:rsidP="006B4BDC">
            <w:pPr>
              <w:pStyle w:val="ListParagraph"/>
              <w:ind w:left="360"/>
              <w:jc w:val="both"/>
              <w:rPr>
                <w:rFonts w:cs="Arial"/>
              </w:rPr>
            </w:pPr>
            <w:r w:rsidRPr="0052599E">
              <w:rPr>
                <w:rFonts w:cs="Arial"/>
                <w:b/>
              </w:rPr>
              <w:t xml:space="preserve"> </w:t>
            </w:r>
          </w:p>
          <w:p w14:paraId="264F778E" w14:textId="77777777" w:rsidR="00D247D3" w:rsidRPr="0052599E" w:rsidRDefault="00D247D3" w:rsidP="006B4BDC">
            <w:pPr>
              <w:pStyle w:val="ListParagraph"/>
              <w:numPr>
                <w:ilvl w:val="0"/>
                <w:numId w:val="3"/>
              </w:numPr>
              <w:jc w:val="both"/>
              <w:rPr>
                <w:rFonts w:cs="Arial"/>
              </w:rPr>
            </w:pPr>
            <w:r w:rsidRPr="0052599E">
              <w:rPr>
                <w:rFonts w:cs="Arial"/>
                <w:b/>
              </w:rPr>
              <w:t>Scope 3 category 4 (upstream transportation and distribution) = 0</w:t>
            </w:r>
          </w:p>
          <w:p w14:paraId="51AA4472" w14:textId="77777777" w:rsidR="00D247D3" w:rsidRPr="0052599E" w:rsidRDefault="00D247D3" w:rsidP="006B4BDC">
            <w:pPr>
              <w:pStyle w:val="ListParagraph"/>
              <w:ind w:left="1080"/>
              <w:jc w:val="both"/>
              <w:rPr>
                <w:rFonts w:cs="Arial"/>
              </w:rPr>
            </w:pPr>
          </w:p>
          <w:p w14:paraId="0C10BCA8" w14:textId="77777777" w:rsidR="00D247D3" w:rsidRPr="0052599E" w:rsidRDefault="00D247D3" w:rsidP="006B4BDC">
            <w:pPr>
              <w:pStyle w:val="ListParagraph"/>
              <w:ind w:left="1080"/>
              <w:jc w:val="both"/>
              <w:rPr>
                <w:rFonts w:cs="Arial"/>
              </w:rPr>
            </w:pPr>
            <w:r w:rsidRPr="0052599E">
              <w:rPr>
                <w:rFonts w:cs="Arial"/>
              </w:rPr>
              <w:t>Gaps and justification:</w:t>
            </w:r>
          </w:p>
          <w:p w14:paraId="79223A71" w14:textId="77777777" w:rsidR="00D247D3" w:rsidRPr="0052599E" w:rsidRDefault="00D247D3" w:rsidP="006B4BDC">
            <w:pPr>
              <w:pStyle w:val="ListParagraph"/>
              <w:numPr>
                <w:ilvl w:val="1"/>
                <w:numId w:val="3"/>
              </w:numPr>
              <w:jc w:val="both"/>
              <w:rPr>
                <w:rFonts w:cs="Arial"/>
              </w:rPr>
            </w:pPr>
            <w:r w:rsidRPr="0052599E">
              <w:rPr>
                <w:rFonts w:cs="Arial"/>
              </w:rPr>
              <w:t xml:space="preserve">The fresh produce supply chain is complex and, to our knowledge, appropriate industry methodologies have not been </w:t>
            </w:r>
            <w:r w:rsidRPr="0052599E">
              <w:rPr>
                <w:rFonts w:cs="Arial"/>
              </w:rPr>
              <w:lastRenderedPageBreak/>
              <w:t>developed to obtain consistent and accurate information, however considerable effort is being directed at capturing this information, including by ourselves.</w:t>
            </w:r>
          </w:p>
          <w:p w14:paraId="3128F0D8" w14:textId="77777777" w:rsidR="00D247D3" w:rsidRPr="0052599E" w:rsidRDefault="00D247D3" w:rsidP="006B4BDC">
            <w:pPr>
              <w:jc w:val="both"/>
            </w:pPr>
          </w:p>
          <w:p w14:paraId="0AAC689C" w14:textId="77777777" w:rsidR="00D247D3" w:rsidRPr="0052599E" w:rsidRDefault="00D247D3" w:rsidP="006B4BDC">
            <w:pPr>
              <w:pStyle w:val="ListParagraph"/>
              <w:numPr>
                <w:ilvl w:val="0"/>
                <w:numId w:val="3"/>
              </w:numPr>
              <w:jc w:val="both"/>
              <w:rPr>
                <w:rFonts w:cs="Arial"/>
              </w:rPr>
            </w:pPr>
            <w:r w:rsidRPr="0052599E">
              <w:rPr>
                <w:rFonts w:cs="Arial"/>
                <w:b/>
              </w:rPr>
              <w:t xml:space="preserve">Scope 3 category 5 (waste generated in operations): </w:t>
            </w:r>
            <w:r w:rsidR="0052599E" w:rsidRPr="0052599E">
              <w:rPr>
                <w:rFonts w:cs="Arial"/>
                <w:b/>
              </w:rPr>
              <w:t>570.1</w:t>
            </w:r>
            <w:r w:rsidRPr="0052599E">
              <w:rPr>
                <w:rFonts w:cs="Arial"/>
              </w:rPr>
              <w:t xml:space="preserve"> </w:t>
            </w:r>
          </w:p>
          <w:p w14:paraId="1335EFDB" w14:textId="77777777" w:rsidR="00D247D3" w:rsidRPr="0052599E" w:rsidRDefault="00D247D3" w:rsidP="006B4BDC">
            <w:pPr>
              <w:pStyle w:val="ListParagraph"/>
              <w:ind w:left="1080"/>
              <w:jc w:val="both"/>
              <w:rPr>
                <w:rFonts w:cs="Arial"/>
              </w:rPr>
            </w:pPr>
          </w:p>
          <w:p w14:paraId="173F6D77" w14:textId="77777777" w:rsidR="00D247D3" w:rsidRPr="0052599E" w:rsidRDefault="00D247D3" w:rsidP="006B4BDC">
            <w:pPr>
              <w:pStyle w:val="ListParagraph"/>
              <w:numPr>
                <w:ilvl w:val="0"/>
                <w:numId w:val="3"/>
              </w:numPr>
              <w:jc w:val="both"/>
              <w:rPr>
                <w:rFonts w:cs="Arial"/>
              </w:rPr>
            </w:pPr>
            <w:r w:rsidRPr="0052599E">
              <w:rPr>
                <w:rFonts w:cs="Arial"/>
                <w:b/>
              </w:rPr>
              <w:t xml:space="preserve">Scope 3 category 6 (business travel): </w:t>
            </w:r>
            <w:r w:rsidR="0052599E" w:rsidRPr="0052599E">
              <w:rPr>
                <w:rFonts w:cs="Arial"/>
                <w:b/>
              </w:rPr>
              <w:t>204.5</w:t>
            </w:r>
          </w:p>
          <w:p w14:paraId="77573DF3" w14:textId="77777777" w:rsidR="00D247D3" w:rsidRPr="0052599E" w:rsidRDefault="00D247D3" w:rsidP="006B4BDC"/>
          <w:p w14:paraId="68F09DAB" w14:textId="77777777" w:rsidR="00D247D3" w:rsidRPr="0052599E" w:rsidRDefault="00D247D3" w:rsidP="006B4BDC">
            <w:pPr>
              <w:pStyle w:val="ListParagraph"/>
              <w:numPr>
                <w:ilvl w:val="0"/>
                <w:numId w:val="3"/>
              </w:numPr>
              <w:jc w:val="both"/>
              <w:rPr>
                <w:rFonts w:cs="Arial"/>
              </w:rPr>
            </w:pPr>
            <w:r w:rsidRPr="0052599E">
              <w:rPr>
                <w:rFonts w:cs="Arial"/>
                <w:b/>
              </w:rPr>
              <w:t xml:space="preserve">Scope 3 category 7 (employee commuting): </w:t>
            </w:r>
            <w:r w:rsidR="0052599E" w:rsidRPr="0052599E">
              <w:rPr>
                <w:rFonts w:cs="Arial"/>
                <w:b/>
              </w:rPr>
              <w:t>249.1</w:t>
            </w:r>
          </w:p>
          <w:p w14:paraId="71DD95D7" w14:textId="77777777" w:rsidR="00D247D3" w:rsidRPr="0052599E" w:rsidRDefault="00D247D3" w:rsidP="006B4BDC">
            <w:pPr>
              <w:jc w:val="both"/>
            </w:pPr>
          </w:p>
          <w:p w14:paraId="5CCA4873" w14:textId="77777777" w:rsidR="00D247D3" w:rsidRPr="0052599E" w:rsidRDefault="00D247D3" w:rsidP="006B4BDC">
            <w:pPr>
              <w:pStyle w:val="ListParagraph"/>
              <w:numPr>
                <w:ilvl w:val="0"/>
                <w:numId w:val="3"/>
              </w:numPr>
              <w:jc w:val="both"/>
              <w:rPr>
                <w:rFonts w:cs="Arial"/>
              </w:rPr>
            </w:pPr>
            <w:r w:rsidRPr="0052599E">
              <w:rPr>
                <w:rFonts w:cs="Arial"/>
                <w:b/>
              </w:rPr>
              <w:t xml:space="preserve">Scope 3 category 9 (downstream transport and distribution): 0 </w:t>
            </w:r>
          </w:p>
          <w:p w14:paraId="574A3A9E" w14:textId="77777777" w:rsidR="00D247D3" w:rsidRPr="0052599E" w:rsidRDefault="00D247D3" w:rsidP="006B4BDC">
            <w:pPr>
              <w:pStyle w:val="ListParagraph"/>
              <w:rPr>
                <w:rFonts w:cs="Arial"/>
              </w:rPr>
            </w:pPr>
          </w:p>
          <w:p w14:paraId="55B7AD3E" w14:textId="77777777" w:rsidR="00D247D3" w:rsidRPr="0052599E" w:rsidRDefault="00D247D3" w:rsidP="006B4BDC">
            <w:pPr>
              <w:pStyle w:val="ListParagraph"/>
              <w:ind w:left="1080"/>
              <w:jc w:val="both"/>
              <w:rPr>
                <w:rFonts w:cs="Arial"/>
              </w:rPr>
            </w:pPr>
            <w:r w:rsidRPr="0052599E">
              <w:rPr>
                <w:rFonts w:cs="Arial"/>
              </w:rPr>
              <w:t>Gaps and justification:</w:t>
            </w:r>
          </w:p>
          <w:p w14:paraId="027E084E" w14:textId="77777777" w:rsidR="00D247D3" w:rsidRPr="0052599E" w:rsidRDefault="00D247D3" w:rsidP="006B4BDC">
            <w:pPr>
              <w:pStyle w:val="Standard"/>
              <w:numPr>
                <w:ilvl w:val="1"/>
                <w:numId w:val="3"/>
              </w:numPr>
              <w:spacing w:after="120" w:line="271" w:lineRule="auto"/>
              <w:jc w:val="both"/>
            </w:pPr>
            <w:r w:rsidRPr="0052599E">
              <w:t>We exclude sales from a small minority (by value) of customers who collect and distribute within their own distribution network.</w:t>
            </w:r>
          </w:p>
        </w:tc>
      </w:tr>
      <w:tr w:rsidR="00D247D3" w:rsidRPr="003A7B62" w14:paraId="376DDECB" w14:textId="77777777" w:rsidTr="006B4BDC">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5987F0" w14:textId="77777777" w:rsidR="00D247D3" w:rsidRPr="003A7B62" w:rsidRDefault="00D247D3" w:rsidP="006B4BDC">
            <w:pPr>
              <w:pStyle w:val="Standard"/>
              <w:spacing w:after="120" w:line="271" w:lineRule="auto"/>
              <w:jc w:val="both"/>
            </w:pPr>
            <w:r w:rsidRPr="003A7B62">
              <w:rPr>
                <w:b/>
              </w:rPr>
              <w:lastRenderedPageBreak/>
              <w:t>Total Emissions</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C0AB06" w14:textId="77777777" w:rsidR="00D247D3" w:rsidRPr="0052599E" w:rsidRDefault="0052599E" w:rsidP="006B4BDC">
            <w:pPr>
              <w:pStyle w:val="Standard"/>
              <w:spacing w:after="120" w:line="271" w:lineRule="auto"/>
              <w:jc w:val="both"/>
              <w:rPr>
                <w:b/>
              </w:rPr>
            </w:pPr>
            <w:r w:rsidRPr="0052599E">
              <w:rPr>
                <w:b/>
              </w:rPr>
              <w:t>7046.86</w:t>
            </w:r>
          </w:p>
        </w:tc>
      </w:tr>
    </w:tbl>
    <w:p w14:paraId="0D08F4E1" w14:textId="77777777" w:rsidR="00D247D3" w:rsidRPr="003A7B62" w:rsidRDefault="00D247D3" w:rsidP="00D247D3">
      <w:pPr>
        <w:pStyle w:val="Heading1"/>
        <w:keepNext w:val="0"/>
        <w:keepLines w:val="0"/>
        <w:spacing w:before="0" w:line="271" w:lineRule="auto"/>
        <w:jc w:val="both"/>
        <w:rPr>
          <w:b/>
          <w:sz w:val="28"/>
          <w:szCs w:val="28"/>
        </w:rPr>
      </w:pPr>
      <w:bookmarkStart w:id="4" w:name="_heading=h.2et92p0"/>
      <w:bookmarkEnd w:id="4"/>
    </w:p>
    <w:p w14:paraId="2BA71B21" w14:textId="77777777" w:rsidR="00D247D3" w:rsidRPr="003A7B62" w:rsidRDefault="00D247D3" w:rsidP="00D247D3">
      <w:pPr>
        <w:pStyle w:val="Heading1"/>
        <w:keepNext w:val="0"/>
        <w:keepLines w:val="0"/>
        <w:spacing w:before="0" w:line="271" w:lineRule="auto"/>
        <w:jc w:val="both"/>
        <w:rPr>
          <w:sz w:val="22"/>
          <w:szCs w:val="22"/>
          <w:u w:val="single"/>
        </w:rPr>
      </w:pPr>
    </w:p>
    <w:p w14:paraId="44C88E17" w14:textId="77777777" w:rsidR="00D247D3" w:rsidRPr="00B90448" w:rsidRDefault="00D247D3" w:rsidP="00D247D3">
      <w:pPr>
        <w:pStyle w:val="Heading1"/>
        <w:keepNext w:val="0"/>
        <w:keepLines w:val="0"/>
        <w:spacing w:before="0" w:line="271" w:lineRule="auto"/>
        <w:jc w:val="both"/>
        <w:rPr>
          <w:color w:val="00B050"/>
          <w:sz w:val="22"/>
          <w:szCs w:val="22"/>
          <w:u w:val="single"/>
        </w:rPr>
      </w:pPr>
      <w:r w:rsidRPr="00B90448">
        <w:rPr>
          <w:color w:val="00B050"/>
          <w:sz w:val="22"/>
          <w:szCs w:val="22"/>
          <w:u w:val="single"/>
        </w:rPr>
        <w:t>Justification for the selection of the reporting year</w:t>
      </w:r>
    </w:p>
    <w:p w14:paraId="5CFFDEAC" w14:textId="77777777" w:rsidR="00D247D3" w:rsidRDefault="00D247D3" w:rsidP="00D247D3">
      <w:pPr>
        <w:pStyle w:val="Standard"/>
      </w:pPr>
    </w:p>
    <w:p w14:paraId="5F0E4FEA" w14:textId="77777777" w:rsidR="00D247D3" w:rsidRPr="00A96AA7" w:rsidRDefault="00D247D3" w:rsidP="00D247D3">
      <w:pPr>
        <w:pStyle w:val="Standard"/>
      </w:pPr>
      <w:r>
        <w:t xml:space="preserve">MWW collects data relating to carbon emissions consistently. We allow a three-month grace period at the end of each quarter to allow for invoices to be received, which are vital to our calculations. We conduct quarterly data reviews to address gaps in our data and to enable us to manage the administrative burden of data collection and management effectively. </w:t>
      </w:r>
    </w:p>
    <w:p w14:paraId="431C9F45" w14:textId="77777777" w:rsidR="00D247D3" w:rsidRPr="00A96AA7" w:rsidRDefault="00D247D3" w:rsidP="00D247D3">
      <w:pPr>
        <w:pStyle w:val="Standard"/>
      </w:pPr>
    </w:p>
    <w:p w14:paraId="3C16FD0C" w14:textId="77777777" w:rsidR="00D247D3" w:rsidRDefault="00D247D3" w:rsidP="00D247D3">
      <w:pPr>
        <w:pStyle w:val="Heading1"/>
        <w:keepNext w:val="0"/>
        <w:keepLines w:val="0"/>
        <w:spacing w:before="0" w:line="271" w:lineRule="auto"/>
        <w:jc w:val="both"/>
        <w:rPr>
          <w:b/>
          <w:sz w:val="28"/>
          <w:szCs w:val="28"/>
        </w:rPr>
      </w:pPr>
    </w:p>
    <w:p w14:paraId="58F68D2D" w14:textId="77777777" w:rsidR="00D247D3" w:rsidRPr="003A7B62" w:rsidRDefault="00D247D3" w:rsidP="00D247D3">
      <w:pPr>
        <w:pStyle w:val="Heading1"/>
        <w:keepNext w:val="0"/>
        <w:keepLines w:val="0"/>
        <w:spacing w:before="0" w:line="271" w:lineRule="auto"/>
        <w:jc w:val="both"/>
      </w:pPr>
      <w:r w:rsidRPr="00B90448">
        <w:rPr>
          <w:b/>
          <w:color w:val="00B050"/>
          <w:sz w:val="28"/>
          <w:szCs w:val="28"/>
        </w:rPr>
        <w:t>Emissions reduction targets</w:t>
      </w:r>
    </w:p>
    <w:p w14:paraId="0592CCB2" w14:textId="77777777" w:rsidR="00D247D3" w:rsidRPr="003A7B62" w:rsidRDefault="00D247D3" w:rsidP="00D247D3">
      <w:pPr>
        <w:pStyle w:val="Heading1"/>
        <w:keepNext w:val="0"/>
        <w:keepLines w:val="0"/>
        <w:spacing w:before="0" w:line="271" w:lineRule="auto"/>
        <w:jc w:val="both"/>
      </w:pPr>
      <w:bookmarkStart w:id="5" w:name="_heading=h.tyjcwt"/>
      <w:bookmarkStart w:id="6" w:name="_heading=h.4d34og8"/>
      <w:bookmarkEnd w:id="5"/>
      <w:bookmarkEnd w:id="6"/>
      <w:r w:rsidRPr="003A7B62">
        <w:rPr>
          <w:sz w:val="22"/>
          <w:szCs w:val="22"/>
        </w:rPr>
        <w:t>In order to continue our progress to achieving Net Zero, we have adopted the following carbon reduction targets.</w:t>
      </w:r>
    </w:p>
    <w:p w14:paraId="6BC377DE" w14:textId="77777777" w:rsidR="00D247D3" w:rsidRPr="003A7B62" w:rsidRDefault="00D247D3" w:rsidP="00D247D3">
      <w:pPr>
        <w:pStyle w:val="Heading1"/>
        <w:keepNext w:val="0"/>
        <w:keepLines w:val="0"/>
        <w:spacing w:before="0" w:line="271" w:lineRule="auto"/>
        <w:jc w:val="both"/>
        <w:rPr>
          <w:sz w:val="22"/>
          <w:szCs w:val="22"/>
        </w:rPr>
      </w:pPr>
      <w:bookmarkStart w:id="7" w:name="_heading=h.2s8eyo1"/>
      <w:bookmarkStart w:id="8" w:name="_heading=h.17dp8vu"/>
      <w:bookmarkEnd w:id="7"/>
      <w:bookmarkEnd w:id="8"/>
      <w:r w:rsidRPr="003A7B62">
        <w:rPr>
          <w:sz w:val="22"/>
          <w:szCs w:val="22"/>
        </w:rPr>
        <w:t>We have three net zero targets:</w:t>
      </w:r>
    </w:p>
    <w:p w14:paraId="44DA6A1F" w14:textId="77777777" w:rsidR="00D247D3" w:rsidRPr="003A7B62" w:rsidRDefault="00D247D3" w:rsidP="00D247D3">
      <w:pPr>
        <w:pStyle w:val="Standard"/>
        <w:numPr>
          <w:ilvl w:val="0"/>
          <w:numId w:val="2"/>
        </w:numPr>
      </w:pPr>
      <w:r w:rsidRPr="003A7B62">
        <w:t xml:space="preserve">Net zero across scope 1 by 2030 </w:t>
      </w:r>
    </w:p>
    <w:p w14:paraId="0A260573" w14:textId="77777777" w:rsidR="00D247D3" w:rsidRPr="003A7B62" w:rsidRDefault="00D247D3" w:rsidP="00D247D3">
      <w:pPr>
        <w:pStyle w:val="Standard"/>
        <w:numPr>
          <w:ilvl w:val="0"/>
          <w:numId w:val="2"/>
        </w:numPr>
      </w:pPr>
      <w:r w:rsidRPr="003A7B62">
        <w:t>Net zero across scopes 1 and 2 by 2035</w:t>
      </w:r>
    </w:p>
    <w:p w14:paraId="6FABCC9D" w14:textId="77777777" w:rsidR="00D247D3" w:rsidRPr="003A7B62" w:rsidRDefault="00D247D3" w:rsidP="00D247D3">
      <w:pPr>
        <w:pStyle w:val="Standard"/>
        <w:numPr>
          <w:ilvl w:val="0"/>
          <w:numId w:val="2"/>
        </w:numPr>
      </w:pPr>
      <w:r w:rsidRPr="003A7B62">
        <w:t xml:space="preserve">Net zero across all scopes by 2040 </w:t>
      </w:r>
    </w:p>
    <w:p w14:paraId="2CD599F3" w14:textId="77777777" w:rsidR="00D247D3" w:rsidRPr="003A7B62" w:rsidRDefault="00D247D3" w:rsidP="00D247D3">
      <w:pPr>
        <w:pStyle w:val="Standard"/>
      </w:pPr>
    </w:p>
    <w:p w14:paraId="197FBCF2" w14:textId="77777777" w:rsidR="00D247D3" w:rsidRPr="003A7B62" w:rsidRDefault="0052599E" w:rsidP="00D247D3">
      <w:pPr>
        <w:pStyle w:val="Standard"/>
      </w:pPr>
      <w:bookmarkStart w:id="9" w:name="_heading=h.3rdcrjn"/>
      <w:bookmarkStart w:id="10" w:name="_heading=h.26in1rg"/>
      <w:bookmarkStart w:id="11" w:name="_heading=h.lnxbz9"/>
      <w:bookmarkStart w:id="12" w:name="_heading=h.35nkun2"/>
      <w:bookmarkStart w:id="13" w:name="_heading=h.1ksv4uv"/>
      <w:bookmarkStart w:id="14" w:name="_heading=h.44sinio"/>
      <w:bookmarkStart w:id="15" w:name="_heading=h.2jxsxqh"/>
      <w:bookmarkStart w:id="16" w:name="_heading=h.z337ya"/>
      <w:bookmarkStart w:id="17" w:name="_heading=h.3j2qqm3"/>
      <w:bookmarkStart w:id="18" w:name="_heading=h.1y810tw"/>
      <w:bookmarkStart w:id="19" w:name="_heading=h.4i7ojhp"/>
      <w:bookmarkStart w:id="20" w:name="_heading=h.2xcytpi"/>
      <w:bookmarkStart w:id="21" w:name="_heading=h.1ci93xb"/>
      <w:bookmarkStart w:id="22" w:name="_heading=h.3whwml4"/>
      <w:bookmarkEnd w:id="9"/>
      <w:bookmarkEnd w:id="10"/>
      <w:bookmarkEnd w:id="11"/>
      <w:bookmarkEnd w:id="12"/>
      <w:bookmarkEnd w:id="13"/>
      <w:bookmarkEnd w:id="14"/>
      <w:bookmarkEnd w:id="15"/>
      <w:bookmarkEnd w:id="16"/>
      <w:bookmarkEnd w:id="17"/>
      <w:bookmarkEnd w:id="18"/>
      <w:bookmarkEnd w:id="19"/>
      <w:bookmarkEnd w:id="20"/>
      <w:bookmarkEnd w:id="21"/>
      <w:bookmarkEnd w:id="22"/>
      <w:r>
        <w:t>Pr</w:t>
      </w:r>
      <w:r w:rsidR="00D247D3" w:rsidRPr="003A7B62">
        <w:t>ogress against these targets can be seen in the graph below:</w:t>
      </w:r>
    </w:p>
    <w:p w14:paraId="54805632" w14:textId="77777777" w:rsidR="00D247D3" w:rsidRPr="003A7B62" w:rsidRDefault="00D247D3" w:rsidP="00D247D3">
      <w:pPr>
        <w:pStyle w:val="Standard"/>
      </w:pPr>
    </w:p>
    <w:p w14:paraId="5A77A48A" w14:textId="77777777" w:rsidR="00D247D3" w:rsidRPr="003A7B62" w:rsidRDefault="0068344D" w:rsidP="00D247D3">
      <w:pPr>
        <w:pStyle w:val="Standard"/>
      </w:pPr>
      <w:r>
        <w:rPr>
          <w:noProof/>
        </w:rPr>
        <w:lastRenderedPageBreak/>
        <w:drawing>
          <wp:inline distT="0" distB="0" distL="0" distR="0" wp14:anchorId="35AD9DAB" wp14:editId="60866ECE">
            <wp:extent cx="5731510" cy="3745865"/>
            <wp:effectExtent l="0" t="0" r="2540" b="6985"/>
            <wp:docPr id="4" name="Chart 4">
              <a:extLst xmlns:a="http://schemas.openxmlformats.org/drawingml/2006/main">
                <a:ext uri="{FF2B5EF4-FFF2-40B4-BE49-F238E27FC236}">
                  <a16:creationId xmlns:a16="http://schemas.microsoft.com/office/drawing/2014/main" id="{0E3C8FC7-2EBB-1B7B-ED26-51E9CB667A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F01CF2" w14:textId="77777777" w:rsidR="00D247D3" w:rsidRPr="003A7B62" w:rsidRDefault="00D247D3" w:rsidP="00D247D3">
      <w:pPr>
        <w:pStyle w:val="Standard"/>
      </w:pPr>
    </w:p>
    <w:p w14:paraId="28934F73" w14:textId="77777777" w:rsidR="00465D88" w:rsidRPr="00921435" w:rsidRDefault="00D247D3" w:rsidP="00465D88">
      <w:pPr>
        <w:pStyle w:val="NormalWeb"/>
        <w:rPr>
          <w:rFonts w:ascii="Arial" w:hAnsi="Arial" w:cs="Arial"/>
          <w:sz w:val="22"/>
          <w:szCs w:val="22"/>
        </w:rPr>
      </w:pPr>
      <w:r w:rsidRPr="00465D88">
        <w:rPr>
          <w:rFonts w:ascii="Arial" w:hAnsi="Arial" w:cs="Arial"/>
          <w:sz w:val="22"/>
          <w:szCs w:val="22"/>
        </w:rPr>
        <w:t xml:space="preserve">We believe that it is essential to also provide our emissions reduction progress in relative (normalised), as well as absolute terms. </w:t>
      </w:r>
      <w:bookmarkStart w:id="23" w:name="_heading=h.2bn6wsx"/>
      <w:bookmarkEnd w:id="23"/>
      <w:r w:rsidRPr="00465D88">
        <w:rPr>
          <w:rFonts w:ascii="Arial" w:hAnsi="Arial" w:cs="Arial"/>
          <w:sz w:val="22"/>
          <w:szCs w:val="22"/>
        </w:rPr>
        <w:t xml:space="preserve">Normalising our emissions data gives a better reflection of our emissions reduction progress, </w:t>
      </w:r>
      <w:proofErr w:type="gramStart"/>
      <w:r w:rsidRPr="00465D88">
        <w:rPr>
          <w:rFonts w:ascii="Arial" w:hAnsi="Arial" w:cs="Arial"/>
          <w:sz w:val="22"/>
          <w:szCs w:val="22"/>
        </w:rPr>
        <w:t>taking into account</w:t>
      </w:r>
      <w:proofErr w:type="gramEnd"/>
      <w:r w:rsidRPr="00465D88">
        <w:rPr>
          <w:rFonts w:ascii="Arial" w:hAnsi="Arial" w:cs="Arial"/>
          <w:sz w:val="22"/>
          <w:szCs w:val="22"/>
        </w:rPr>
        <w:t xml:space="preserve"> the company’s significant growth during the last four reporting years. This is becoming an industry standard reporting method. We have chosen total kg of produce as our normaliser, as this best reflects the increase in the size of our business. However, this does not consider operational changes that have occurred in the </w:t>
      </w:r>
      <w:r w:rsidRPr="00921435">
        <w:rPr>
          <w:rFonts w:ascii="Arial" w:hAnsi="Arial" w:cs="Arial"/>
          <w:sz w:val="22"/>
          <w:szCs w:val="22"/>
        </w:rPr>
        <w:t>business since our baseline year</w:t>
      </w:r>
      <w:r w:rsidR="00465D88" w:rsidRPr="00921435">
        <w:rPr>
          <w:rFonts w:ascii="Arial" w:hAnsi="Arial" w:cs="Arial"/>
          <w:sz w:val="22"/>
          <w:szCs w:val="22"/>
        </w:rPr>
        <w:t>. Given the wide range of services our business delivers, it is challenging to normalise emissions in a meaningful way. In recent years, we have made significant investments to increase the share of outbound transport carried out by our own fleet rather than relying on third-party providers. As a result, there has been a short-term rise in Scope 1 emissions, which we expect will be offset by a corresponding reduction in Scope 3 transport emissions once we have full visibility of our supply chain emissions.</w:t>
      </w:r>
    </w:p>
    <w:p w14:paraId="365BB8F5" w14:textId="77777777" w:rsidR="00465D88" w:rsidRPr="00465D88" w:rsidRDefault="00465D88" w:rsidP="00465D88">
      <w:pPr>
        <w:pStyle w:val="NormalWeb"/>
        <w:rPr>
          <w:rFonts w:ascii="Arial" w:hAnsi="Arial" w:cs="Arial"/>
          <w:sz w:val="22"/>
          <w:szCs w:val="22"/>
        </w:rPr>
      </w:pPr>
      <w:r w:rsidRPr="00921435">
        <w:rPr>
          <w:rFonts w:ascii="Arial" w:hAnsi="Arial" w:cs="Arial"/>
          <w:sz w:val="22"/>
          <w:szCs w:val="22"/>
        </w:rPr>
        <w:t>While we are making greater use of our own fleet, we are also operating it more efficiently. Through a series of fleet reduction initiatives, we have improved overall fuel efficiency by 2.6% in terms of miles per litre. However, until we have full visibility of Scope 3 emissions, as noted above, we are unable to present a complete picture of the overall emissions reduction.</w:t>
      </w:r>
    </w:p>
    <w:p w14:paraId="77D36219" w14:textId="77777777" w:rsidR="00D247D3" w:rsidRPr="003A7B62" w:rsidRDefault="00D247D3" w:rsidP="00D247D3">
      <w:pPr>
        <w:pStyle w:val="Standard"/>
      </w:pPr>
      <w:r w:rsidRPr="00FD6235">
        <w:t xml:space="preserve">Alongside </w:t>
      </w:r>
      <w:r>
        <w:t>mitigating against inflationary pressures</w:t>
      </w:r>
      <w:r w:rsidRPr="00FD6235">
        <w:t>, this operational change provides us with more autonomy over our logistics operations. This improves our ability to introduce effective carbon-saving initiatives relating to transport and will result in greater carbon reduction in the medium-to-long term.</w:t>
      </w:r>
    </w:p>
    <w:p w14:paraId="036743C9" w14:textId="77777777" w:rsidR="00D247D3" w:rsidRDefault="00D247D3" w:rsidP="00D247D3">
      <w:pPr>
        <w:pStyle w:val="Standard"/>
      </w:pPr>
    </w:p>
    <w:p w14:paraId="2BA01C4F" w14:textId="77777777" w:rsidR="00465D88" w:rsidRDefault="00465D88" w:rsidP="00D247D3">
      <w:pPr>
        <w:pStyle w:val="Standard"/>
      </w:pPr>
    </w:p>
    <w:p w14:paraId="386AD592" w14:textId="77777777" w:rsidR="00465D88" w:rsidRDefault="00465D88" w:rsidP="00D247D3">
      <w:pPr>
        <w:pStyle w:val="Standard"/>
      </w:pPr>
    </w:p>
    <w:p w14:paraId="759017D4" w14:textId="77777777" w:rsidR="00D247D3" w:rsidRPr="003A7B62" w:rsidRDefault="00D247D3" w:rsidP="00D247D3">
      <w:pPr>
        <w:pStyle w:val="Standard"/>
      </w:pPr>
      <w:r>
        <w:lastRenderedPageBreak/>
        <w:t>We aim to be net zero in scope 3 emissions by 2040. We are currently undergoing an exercise to capture</w:t>
      </w:r>
      <w:r w:rsidR="0068344D">
        <w:t xml:space="preserve"> our organisation’s total corporate inventory across all scope 1, 2 and 3 emissions</w:t>
      </w:r>
      <w:r>
        <w:t xml:space="preserve">. </w:t>
      </w:r>
      <w:r w:rsidRPr="003A7B62">
        <w:t xml:space="preserve">Scope 3 emissions are currently the subject of data gathering over a vast supply chain of over </w:t>
      </w:r>
      <w:r>
        <w:t xml:space="preserve">45 </w:t>
      </w:r>
      <w:r w:rsidRPr="003A7B62">
        <w:t xml:space="preserve">countries. Once this data is made available and can be analysed, we will produce a detailed carbon reduction plan and record and monitor our progress against it. These targets will become formalised </w:t>
      </w:r>
      <w:r>
        <w:t>and science-based when we submit them to the SBTi.</w:t>
      </w:r>
    </w:p>
    <w:p w14:paraId="33EF1F65" w14:textId="77777777" w:rsidR="00D247D3" w:rsidRPr="00FD6235" w:rsidRDefault="00D247D3" w:rsidP="00D247D3">
      <w:pPr>
        <w:pStyle w:val="Standard"/>
        <w:rPr>
          <w:b/>
        </w:rPr>
      </w:pPr>
    </w:p>
    <w:p w14:paraId="7794376F" w14:textId="77777777" w:rsidR="00D247D3" w:rsidRPr="003A7B62" w:rsidRDefault="00D247D3" w:rsidP="00D247D3">
      <w:pPr>
        <w:pStyle w:val="Standard"/>
      </w:pPr>
    </w:p>
    <w:p w14:paraId="0C1FA40C" w14:textId="77777777" w:rsidR="00D247D3" w:rsidRPr="003A7B62" w:rsidRDefault="0068344D" w:rsidP="00D247D3">
      <w:pPr>
        <w:pStyle w:val="Standard"/>
      </w:pPr>
      <w:r>
        <w:rPr>
          <w:noProof/>
        </w:rPr>
        <w:drawing>
          <wp:inline distT="0" distB="0" distL="0" distR="0" wp14:anchorId="2055ABD4" wp14:editId="11ADB970">
            <wp:extent cx="5731510" cy="3745865"/>
            <wp:effectExtent l="0" t="0" r="2540" b="6985"/>
            <wp:docPr id="1" name="Chart 1">
              <a:extLst xmlns:a="http://schemas.openxmlformats.org/drawingml/2006/main">
                <a:ext uri="{FF2B5EF4-FFF2-40B4-BE49-F238E27FC236}">
                  <a16:creationId xmlns:a16="http://schemas.microsoft.com/office/drawing/2014/main" id="{BD35AD90-187E-A481-08AE-B31514C0D7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E52A9D" w14:textId="77777777" w:rsidR="00D247D3" w:rsidRPr="003A7B62" w:rsidRDefault="00D247D3" w:rsidP="00D247D3">
      <w:pPr>
        <w:widowControl w:val="0"/>
        <w:rPr>
          <w:b/>
          <w:sz w:val="28"/>
          <w:szCs w:val="28"/>
        </w:rPr>
      </w:pPr>
      <w:bookmarkStart w:id="24" w:name="_heading=h.qsh70q"/>
      <w:bookmarkEnd w:id="24"/>
      <w:r w:rsidRPr="003A7B62">
        <w:rPr>
          <w:b/>
          <w:sz w:val="28"/>
          <w:szCs w:val="28"/>
        </w:rPr>
        <w:br w:type="page"/>
      </w:r>
    </w:p>
    <w:p w14:paraId="56A0A319" w14:textId="77777777" w:rsidR="00D247D3" w:rsidRPr="00B90448" w:rsidRDefault="00D247D3" w:rsidP="00D247D3">
      <w:pPr>
        <w:pStyle w:val="Heading1"/>
        <w:spacing w:before="360" w:line="247" w:lineRule="auto"/>
        <w:rPr>
          <w:color w:val="00B050"/>
        </w:rPr>
      </w:pPr>
      <w:r w:rsidRPr="00B90448">
        <w:rPr>
          <w:b/>
          <w:color w:val="00B050"/>
          <w:sz w:val="28"/>
          <w:szCs w:val="28"/>
        </w:rPr>
        <w:lastRenderedPageBreak/>
        <w:t>Carbon Reduction Projects</w:t>
      </w:r>
    </w:p>
    <w:p w14:paraId="6B9DDCA8" w14:textId="77777777" w:rsidR="00D247D3" w:rsidRPr="00B90448" w:rsidRDefault="00D247D3" w:rsidP="00D247D3">
      <w:pPr>
        <w:pStyle w:val="Heading3"/>
        <w:spacing w:line="247" w:lineRule="auto"/>
        <w:rPr>
          <w:color w:val="00B050"/>
        </w:rPr>
      </w:pPr>
      <w:bookmarkStart w:id="25" w:name="_heading=h.3as4poj"/>
      <w:bookmarkEnd w:id="25"/>
      <w:r w:rsidRPr="00B90448">
        <w:rPr>
          <w:color w:val="00B050"/>
        </w:rPr>
        <w:t>Completed Carbon Reduction Initiatives</w:t>
      </w:r>
    </w:p>
    <w:p w14:paraId="22270C6C" w14:textId="77777777" w:rsidR="00D247D3" w:rsidRDefault="00D247D3" w:rsidP="00D247D3">
      <w:r w:rsidRPr="003A7B62">
        <w:t xml:space="preserve">The following environmental management measures and projects have been completed or implemented since the 2019 baseline. </w:t>
      </w:r>
    </w:p>
    <w:p w14:paraId="4F145A95" w14:textId="77777777" w:rsidR="0068344D" w:rsidRDefault="0068344D" w:rsidP="00D247D3"/>
    <w:p w14:paraId="5AE3EDAE" w14:textId="77777777" w:rsidR="00D247D3" w:rsidRDefault="00D247D3" w:rsidP="00D247D3">
      <w:pPr>
        <w:pStyle w:val="Standard"/>
        <w:spacing w:line="240" w:lineRule="auto"/>
        <w:rPr>
          <w:b/>
        </w:rPr>
      </w:pPr>
    </w:p>
    <w:p w14:paraId="75220719" w14:textId="77777777" w:rsidR="00D247D3" w:rsidRPr="00B90448" w:rsidRDefault="00D247D3" w:rsidP="00D247D3">
      <w:pPr>
        <w:pStyle w:val="Standard"/>
        <w:spacing w:line="240" w:lineRule="auto"/>
        <w:rPr>
          <w:b/>
          <w:color w:val="00B050"/>
        </w:rPr>
      </w:pPr>
      <w:r w:rsidRPr="00B90448">
        <w:rPr>
          <w:b/>
          <w:color w:val="00B050"/>
        </w:rPr>
        <w:t>The successfully completed and implemented environmental management measures and projects include:</w:t>
      </w:r>
    </w:p>
    <w:p w14:paraId="35773096" w14:textId="77777777" w:rsidR="00D247D3" w:rsidRPr="003A7B62" w:rsidRDefault="00D247D3" w:rsidP="00D247D3">
      <w:pPr>
        <w:pStyle w:val="Standard"/>
      </w:pPr>
    </w:p>
    <w:p w14:paraId="388FB08D" w14:textId="77777777" w:rsidR="00D247D3" w:rsidRPr="003A7B62" w:rsidRDefault="00D247D3" w:rsidP="00D247D3">
      <w:pPr>
        <w:pStyle w:val="Standard"/>
        <w:numPr>
          <w:ilvl w:val="0"/>
          <w:numId w:val="6"/>
        </w:numPr>
      </w:pPr>
      <w:r w:rsidRPr="003A7B62">
        <w:t>Significant investments into solar energ</w:t>
      </w:r>
      <w:r>
        <w:t xml:space="preserve">y (1.1 MWp installation at our main site)  </w:t>
      </w:r>
    </w:p>
    <w:p w14:paraId="7B74E4B1" w14:textId="77777777" w:rsidR="00D247D3" w:rsidRDefault="00D247D3" w:rsidP="00D247D3">
      <w:pPr>
        <w:pStyle w:val="Standard"/>
        <w:numPr>
          <w:ilvl w:val="0"/>
          <w:numId w:val="6"/>
        </w:numPr>
      </w:pPr>
      <w:r w:rsidRPr="003A7B62">
        <w:t xml:space="preserve">Increasing energy monitoring </w:t>
      </w:r>
      <w:r>
        <w:t xml:space="preserve">by installing an internal energy management system </w:t>
      </w:r>
    </w:p>
    <w:p w14:paraId="4E76417A" w14:textId="77777777" w:rsidR="00D247D3" w:rsidRDefault="00D247D3" w:rsidP="00D247D3">
      <w:pPr>
        <w:pStyle w:val="Standard"/>
        <w:numPr>
          <w:ilvl w:val="0"/>
          <w:numId w:val="6"/>
        </w:numPr>
      </w:pPr>
      <w:r>
        <w:t xml:space="preserve">Ongoing micro-metering projects in several sites </w:t>
      </w:r>
    </w:p>
    <w:p w14:paraId="29BAC3CE" w14:textId="77777777" w:rsidR="00D247D3" w:rsidRDefault="00D247D3" w:rsidP="00D247D3">
      <w:pPr>
        <w:pStyle w:val="Standard"/>
        <w:numPr>
          <w:ilvl w:val="0"/>
          <w:numId w:val="6"/>
        </w:numPr>
      </w:pPr>
      <w:r w:rsidRPr="003A7B62">
        <w:t>Increasing fuel and driving efficiency</w:t>
      </w:r>
      <w:r>
        <w:t xml:space="preserve"> through: </w:t>
      </w:r>
    </w:p>
    <w:p w14:paraId="7CF6918B" w14:textId="77777777" w:rsidR="00D247D3" w:rsidRDefault="00D247D3" w:rsidP="00D247D3">
      <w:pPr>
        <w:pStyle w:val="Standard"/>
        <w:numPr>
          <w:ilvl w:val="1"/>
          <w:numId w:val="6"/>
        </w:numPr>
      </w:pPr>
      <w:r>
        <w:t xml:space="preserve">Investment into driver efficiency software in our van and HGV fleets </w:t>
      </w:r>
    </w:p>
    <w:p w14:paraId="1A3A8E4A" w14:textId="77777777" w:rsidR="00D247D3" w:rsidRDefault="00D247D3" w:rsidP="00D247D3">
      <w:pPr>
        <w:pStyle w:val="Standard"/>
        <w:numPr>
          <w:ilvl w:val="1"/>
          <w:numId w:val="6"/>
        </w:numPr>
      </w:pPr>
      <w:r>
        <w:t xml:space="preserve">Investment into AI route optimisation </w:t>
      </w:r>
    </w:p>
    <w:p w14:paraId="53716C0C" w14:textId="77777777" w:rsidR="00D247D3" w:rsidRDefault="00D247D3" w:rsidP="00D247D3">
      <w:pPr>
        <w:pStyle w:val="Standard"/>
        <w:numPr>
          <w:ilvl w:val="1"/>
          <w:numId w:val="6"/>
        </w:numPr>
      </w:pPr>
      <w:r>
        <w:t xml:space="preserve">Investment into two new 2024 Volvo trucks and four new trailers </w:t>
      </w:r>
    </w:p>
    <w:p w14:paraId="414AE6EB" w14:textId="77777777" w:rsidR="0068344D" w:rsidRPr="003A7B62" w:rsidRDefault="0068344D" w:rsidP="00D247D3">
      <w:pPr>
        <w:pStyle w:val="Standard"/>
        <w:numPr>
          <w:ilvl w:val="1"/>
          <w:numId w:val="6"/>
        </w:numPr>
      </w:pPr>
      <w:r>
        <w:t>Switched to Digipal</w:t>
      </w:r>
      <w:r w:rsidR="00D15A85">
        <w:t xml:space="preserve"> pallets </w:t>
      </w:r>
      <w:r>
        <w:t xml:space="preserve"> </w:t>
      </w:r>
    </w:p>
    <w:p w14:paraId="7189A80D" w14:textId="77777777" w:rsidR="00D247D3" w:rsidRPr="003A7B62" w:rsidRDefault="00D247D3" w:rsidP="00D247D3">
      <w:pPr>
        <w:pStyle w:val="Standard"/>
        <w:numPr>
          <w:ilvl w:val="0"/>
          <w:numId w:val="6"/>
        </w:numPr>
      </w:pPr>
      <w:r w:rsidRPr="003A7B62">
        <w:t>ISO14001 certified since 2012</w:t>
      </w:r>
    </w:p>
    <w:p w14:paraId="4900DD07" w14:textId="77777777" w:rsidR="00D247D3" w:rsidRDefault="00D247D3" w:rsidP="00D247D3">
      <w:pPr>
        <w:pStyle w:val="Standard"/>
        <w:numPr>
          <w:ilvl w:val="0"/>
          <w:numId w:val="6"/>
        </w:numPr>
      </w:pPr>
      <w:r w:rsidRPr="003A7B62">
        <w:t>Redirecting surplus food to charities and sending any unusable food to anaerobic digestion sites</w:t>
      </w:r>
    </w:p>
    <w:p w14:paraId="412C3B5F" w14:textId="77777777" w:rsidR="00D247D3" w:rsidRDefault="00D247D3" w:rsidP="00D247D3">
      <w:pPr>
        <w:pStyle w:val="Standard"/>
        <w:numPr>
          <w:ilvl w:val="0"/>
          <w:numId w:val="6"/>
        </w:numPr>
      </w:pPr>
      <w:r>
        <w:t>Committed to set science-based targets with the SBTi</w:t>
      </w:r>
    </w:p>
    <w:p w14:paraId="58EE7F94" w14:textId="77777777" w:rsidR="00D247D3" w:rsidRPr="003A7B62" w:rsidRDefault="00D247D3" w:rsidP="00D247D3">
      <w:pPr>
        <w:pStyle w:val="Standard"/>
        <w:numPr>
          <w:ilvl w:val="0"/>
          <w:numId w:val="6"/>
        </w:numPr>
      </w:pPr>
      <w:r w:rsidRPr="003A7B62">
        <w:t>Improved efficiency and control of lighting systems</w:t>
      </w:r>
      <w:r>
        <w:t xml:space="preserve"> </w:t>
      </w:r>
    </w:p>
    <w:p w14:paraId="50A14953" w14:textId="77777777" w:rsidR="00D247D3" w:rsidRDefault="00D247D3" w:rsidP="00D247D3">
      <w:pPr>
        <w:pStyle w:val="Standard"/>
        <w:numPr>
          <w:ilvl w:val="0"/>
          <w:numId w:val="6"/>
        </w:numPr>
      </w:pPr>
      <w:r>
        <w:t xml:space="preserve">Adopting renewable agriculture techniques, such as minimum tillage, which boosts soil carbon </w:t>
      </w:r>
    </w:p>
    <w:p w14:paraId="5686D8F5" w14:textId="77777777" w:rsidR="00D247D3" w:rsidRDefault="00D247D3" w:rsidP="00D247D3">
      <w:pPr>
        <w:pStyle w:val="Standard"/>
        <w:numPr>
          <w:ilvl w:val="0"/>
          <w:numId w:val="6"/>
        </w:numPr>
      </w:pPr>
      <w:r>
        <w:t xml:space="preserve">Installed EV charging points at our main site to reduce employee commuting emissions </w:t>
      </w:r>
    </w:p>
    <w:p w14:paraId="0E3E06C0" w14:textId="77777777" w:rsidR="00D247D3" w:rsidRPr="003A7B62" w:rsidRDefault="00D247D3" w:rsidP="00D247D3">
      <w:pPr>
        <w:pStyle w:val="Standard"/>
        <w:numPr>
          <w:ilvl w:val="0"/>
          <w:numId w:val="6"/>
        </w:numPr>
      </w:pPr>
      <w:r>
        <w:t xml:space="preserve">We have joined the BRC Mondra Coalition as a Raw Produce partner to accelerate scope 3 emissions reduction across the value chain </w:t>
      </w:r>
    </w:p>
    <w:p w14:paraId="7C959BC2" w14:textId="77777777" w:rsidR="00D247D3" w:rsidRPr="003A7B62" w:rsidRDefault="00D247D3" w:rsidP="00D247D3">
      <w:pPr>
        <w:pStyle w:val="Standard"/>
      </w:pPr>
    </w:p>
    <w:p w14:paraId="12856188" w14:textId="77777777" w:rsidR="00D247D3" w:rsidRPr="003A7B62" w:rsidRDefault="00D247D3" w:rsidP="00D247D3">
      <w:pPr>
        <w:pStyle w:val="Standard"/>
        <w:spacing w:line="240" w:lineRule="auto"/>
      </w:pPr>
    </w:p>
    <w:p w14:paraId="21FB6238" w14:textId="77777777" w:rsidR="00D247D3" w:rsidRPr="003A7B62" w:rsidRDefault="00D247D3" w:rsidP="00D247D3">
      <w:pPr>
        <w:pStyle w:val="Standard"/>
        <w:spacing w:line="240" w:lineRule="auto"/>
        <w:rPr>
          <w:b/>
          <w:bCs/>
        </w:rPr>
      </w:pPr>
      <w:r w:rsidRPr="00B90448">
        <w:rPr>
          <w:b/>
          <w:bCs/>
          <w:color w:val="00B050"/>
        </w:rPr>
        <w:t xml:space="preserve">In the future, we hope to implement further measures, such as: </w:t>
      </w:r>
    </w:p>
    <w:p w14:paraId="43F3C095" w14:textId="77777777" w:rsidR="00D247D3" w:rsidRPr="003A7B62" w:rsidRDefault="00D247D3" w:rsidP="00D247D3">
      <w:pPr>
        <w:pStyle w:val="Standard"/>
        <w:spacing w:line="240" w:lineRule="auto"/>
        <w:rPr>
          <w:b/>
          <w:bCs/>
        </w:rPr>
      </w:pPr>
    </w:p>
    <w:p w14:paraId="792FDD7B" w14:textId="77777777" w:rsidR="00D247D3" w:rsidRPr="003A7B62" w:rsidRDefault="00D247D3" w:rsidP="00D247D3">
      <w:pPr>
        <w:pStyle w:val="Standard"/>
        <w:numPr>
          <w:ilvl w:val="0"/>
          <w:numId w:val="5"/>
        </w:numPr>
      </w:pPr>
      <w:r w:rsidRPr="003A7B62">
        <w:t>Joining the SBTi to validate our net zero reduction pathway</w:t>
      </w:r>
    </w:p>
    <w:p w14:paraId="3C50B138" w14:textId="77777777" w:rsidR="00D247D3" w:rsidRPr="003A7B62" w:rsidRDefault="00D247D3" w:rsidP="00D247D3">
      <w:pPr>
        <w:pStyle w:val="Standard"/>
        <w:numPr>
          <w:ilvl w:val="0"/>
          <w:numId w:val="5"/>
        </w:numPr>
      </w:pPr>
      <w:r w:rsidRPr="003A7B62">
        <w:t xml:space="preserve">Align with ISO 50001 standard for energy management </w:t>
      </w:r>
    </w:p>
    <w:p w14:paraId="7EAB7CCB" w14:textId="77777777" w:rsidR="00D247D3" w:rsidRPr="003A7B62" w:rsidRDefault="00D247D3" w:rsidP="00D247D3">
      <w:pPr>
        <w:pStyle w:val="Standard"/>
        <w:numPr>
          <w:ilvl w:val="0"/>
          <w:numId w:val="5"/>
        </w:numPr>
      </w:pPr>
      <w:r w:rsidRPr="003A7B62">
        <w:t>Training of the workforce to participate in the decarbonisation of the company</w:t>
      </w:r>
    </w:p>
    <w:p w14:paraId="13DF7494" w14:textId="77777777" w:rsidR="00D247D3" w:rsidRPr="003A7B62" w:rsidRDefault="00D247D3" w:rsidP="00D247D3">
      <w:pPr>
        <w:pStyle w:val="Standard"/>
        <w:numPr>
          <w:ilvl w:val="0"/>
          <w:numId w:val="5"/>
        </w:numPr>
      </w:pPr>
      <w:r w:rsidRPr="003A7B62">
        <w:t>Shared carpools</w:t>
      </w:r>
    </w:p>
    <w:p w14:paraId="7E881CEA" w14:textId="77777777" w:rsidR="00D247D3" w:rsidRPr="003A7B62" w:rsidRDefault="00D247D3" w:rsidP="00D247D3">
      <w:pPr>
        <w:pStyle w:val="Standard"/>
        <w:numPr>
          <w:ilvl w:val="0"/>
          <w:numId w:val="5"/>
        </w:numPr>
      </w:pPr>
      <w:r w:rsidRPr="003A7B62">
        <w:t xml:space="preserve">Increase our proportion of in-house generated renewable energy </w:t>
      </w:r>
    </w:p>
    <w:p w14:paraId="46CA4454" w14:textId="77777777" w:rsidR="00D247D3" w:rsidRPr="003A7B62" w:rsidRDefault="00D247D3" w:rsidP="00D247D3">
      <w:pPr>
        <w:pStyle w:val="Standard"/>
        <w:numPr>
          <w:ilvl w:val="0"/>
          <w:numId w:val="5"/>
        </w:numPr>
      </w:pPr>
      <w:r w:rsidRPr="003A7B62">
        <w:t>Transitioning away from diesel towards more sustainable alternatives</w:t>
      </w:r>
    </w:p>
    <w:p w14:paraId="58AC2627" w14:textId="77777777" w:rsidR="00D247D3" w:rsidRPr="003A7B62" w:rsidRDefault="00D247D3" w:rsidP="00D247D3">
      <w:pPr>
        <w:pStyle w:val="Standard"/>
        <w:numPr>
          <w:ilvl w:val="0"/>
          <w:numId w:val="5"/>
        </w:numPr>
        <w:spacing w:line="240" w:lineRule="auto"/>
      </w:pPr>
      <w:bookmarkStart w:id="26" w:name="_heading=h.49x2ik5"/>
      <w:bookmarkEnd w:id="26"/>
      <w:r w:rsidRPr="003A7B62">
        <w:t>Electrification of vans</w:t>
      </w:r>
      <w:r>
        <w:t xml:space="preserve">, </w:t>
      </w:r>
      <w:r w:rsidRPr="003A7B62">
        <w:t>company cars</w:t>
      </w:r>
      <w:r>
        <w:t xml:space="preserve"> and forklift trucks </w:t>
      </w:r>
    </w:p>
    <w:p w14:paraId="5F4085A0" w14:textId="77777777" w:rsidR="00D247D3" w:rsidRPr="003A7B62" w:rsidRDefault="00D247D3" w:rsidP="00D247D3">
      <w:pPr>
        <w:pStyle w:val="Standard"/>
        <w:numPr>
          <w:ilvl w:val="0"/>
          <w:numId w:val="5"/>
        </w:numPr>
        <w:spacing w:line="240" w:lineRule="auto"/>
      </w:pPr>
      <w:r w:rsidRPr="003A7B62">
        <w:t>Fuel change from fossil fuel to electric where possibl</w:t>
      </w:r>
      <w:r>
        <w:t>e</w:t>
      </w:r>
    </w:p>
    <w:p w14:paraId="495334B3" w14:textId="77777777" w:rsidR="00D247D3" w:rsidRDefault="00D247D3" w:rsidP="00D247D3">
      <w:pPr>
        <w:pStyle w:val="Standard"/>
        <w:numPr>
          <w:ilvl w:val="0"/>
          <w:numId w:val="5"/>
        </w:numPr>
        <w:spacing w:line="240" w:lineRule="auto"/>
      </w:pPr>
      <w:r w:rsidRPr="003A7B62">
        <w:t>Investment in solar farms or wind turbine generation in support of the electrification of our business</w:t>
      </w:r>
    </w:p>
    <w:p w14:paraId="18198E3F" w14:textId="77777777" w:rsidR="00D247D3" w:rsidRPr="003A7B62" w:rsidRDefault="00D247D3" w:rsidP="00D247D3">
      <w:pPr>
        <w:pStyle w:val="Standard"/>
        <w:numPr>
          <w:ilvl w:val="0"/>
          <w:numId w:val="5"/>
        </w:numPr>
        <w:spacing w:line="240" w:lineRule="auto"/>
      </w:pPr>
      <w:r>
        <w:t xml:space="preserve">Solar refrigeration units </w:t>
      </w:r>
    </w:p>
    <w:p w14:paraId="2772CAD9" w14:textId="77777777" w:rsidR="00D247D3" w:rsidRPr="00B90448" w:rsidRDefault="00D247D3" w:rsidP="00D247D3">
      <w:pPr>
        <w:pStyle w:val="Heading1"/>
        <w:spacing w:before="360" w:line="247" w:lineRule="auto"/>
        <w:rPr>
          <w:color w:val="00B050"/>
        </w:rPr>
      </w:pPr>
      <w:r w:rsidRPr="00B90448">
        <w:rPr>
          <w:b/>
          <w:color w:val="00B050"/>
          <w:sz w:val="28"/>
          <w:szCs w:val="28"/>
        </w:rPr>
        <w:lastRenderedPageBreak/>
        <w:t>Declaration and Sign Off</w:t>
      </w:r>
    </w:p>
    <w:p w14:paraId="79DCB701" w14:textId="77777777" w:rsidR="00D247D3" w:rsidRPr="003A7B62" w:rsidRDefault="00D247D3" w:rsidP="00D247D3">
      <w:pPr>
        <w:pStyle w:val="Standard"/>
        <w:spacing w:after="300" w:line="247" w:lineRule="auto"/>
      </w:pPr>
      <w:r w:rsidRPr="003A7B62">
        <w:t>This Carbon Reduction Plan has been completed in accordance with PPN 06/21 and associated guidance and reporting standard for Carbon Reduction Plans.</w:t>
      </w:r>
    </w:p>
    <w:p w14:paraId="236588D7" w14:textId="77777777" w:rsidR="00D247D3" w:rsidRPr="003A7B62" w:rsidRDefault="00D247D3" w:rsidP="00D247D3">
      <w:pPr>
        <w:pStyle w:val="Standard"/>
        <w:spacing w:after="300" w:line="247" w:lineRule="auto"/>
      </w:pPr>
      <w:r w:rsidRPr="003A7B62">
        <w:t>Emissions have been reported and recorded in accordance with</w:t>
      </w:r>
      <w:r w:rsidRPr="003A7B62">
        <w:rPr>
          <w:color w:val="0B0C0C"/>
        </w:rPr>
        <w:t xml:space="preserve"> the published reporting standard for Carbon Reduction Plans and the </w:t>
      </w:r>
      <w:r w:rsidRPr="003A7B62">
        <w:rPr>
          <w:color w:val="000000"/>
        </w:rPr>
        <w:t>GHG Reporting Protocol corporate standard</w:t>
      </w:r>
      <w:r w:rsidRPr="003A7B62">
        <w:rPr>
          <w:rStyle w:val="FootnoteReference"/>
          <w:color w:val="000000"/>
        </w:rPr>
        <w:footnoteReference w:id="1"/>
      </w:r>
      <w:r w:rsidRPr="003A7B62">
        <w:rPr>
          <w:color w:val="000000"/>
        </w:rPr>
        <w:t xml:space="preserve"> </w:t>
      </w:r>
      <w:r w:rsidRPr="003A7B62">
        <w:rPr>
          <w:color w:val="0B0C0C"/>
        </w:rPr>
        <w:t>and uses the appropri</w:t>
      </w:r>
      <w:r w:rsidRPr="003A7B62">
        <w:rPr>
          <w:color w:val="000000"/>
        </w:rPr>
        <w:t xml:space="preserve">ate </w:t>
      </w:r>
      <w:hyperlink r:id="rId12" w:history="1">
        <w:r w:rsidRPr="003A7B62">
          <w:rPr>
            <w:color w:val="000000"/>
          </w:rPr>
          <w:t>Government emission conversion factors for greenhouse gas company reporting</w:t>
        </w:r>
      </w:hyperlink>
      <w:r w:rsidRPr="003A7B62">
        <w:rPr>
          <w:rStyle w:val="FootnoteReference"/>
          <w:color w:val="000000"/>
        </w:rPr>
        <w:footnoteReference w:id="2"/>
      </w:r>
      <w:r w:rsidRPr="003A7B62">
        <w:rPr>
          <w:color w:val="000000"/>
        </w:rPr>
        <w:t>.</w:t>
      </w:r>
    </w:p>
    <w:p w14:paraId="093F741B" w14:textId="77777777" w:rsidR="00D247D3" w:rsidRPr="003A7B62" w:rsidRDefault="00D247D3" w:rsidP="00D247D3">
      <w:pPr>
        <w:pStyle w:val="Standard"/>
        <w:spacing w:after="300" w:line="247" w:lineRule="auto"/>
      </w:pPr>
      <w:r w:rsidRPr="003A7B62">
        <w:rPr>
          <w:color w:val="0B0C0C"/>
        </w:rPr>
        <w:t xml:space="preserve">Scope 1 and Scope 2 emissions have been reported in accordance with SECR requirements, and the required subset of Scope 3 emissions have been reported in accordance with the published reporting standard for Carbon Reduction Plans and the </w:t>
      </w:r>
      <w:r w:rsidRPr="003A7B62">
        <w:rPr>
          <w:color w:val="000000"/>
        </w:rPr>
        <w:t>Corporate Value Chain (Scope 3) Standard</w:t>
      </w:r>
      <w:r w:rsidRPr="003A7B62">
        <w:rPr>
          <w:rStyle w:val="FootnoteReference"/>
          <w:color w:val="000000"/>
        </w:rPr>
        <w:footnoteReference w:id="3"/>
      </w:r>
      <w:r w:rsidRPr="003A7B62">
        <w:rPr>
          <w:color w:val="000000"/>
        </w:rPr>
        <w:t>.</w:t>
      </w:r>
    </w:p>
    <w:p w14:paraId="6255D4AC" w14:textId="77777777" w:rsidR="00D247D3" w:rsidRPr="003A7B62" w:rsidRDefault="00D247D3" w:rsidP="00D247D3">
      <w:pPr>
        <w:pStyle w:val="Standard"/>
        <w:spacing w:after="300" w:line="247" w:lineRule="auto"/>
      </w:pPr>
      <w:r w:rsidRPr="003A7B62">
        <w:rPr>
          <w:color w:val="0B0C0C"/>
        </w:rPr>
        <w:t xml:space="preserve">This Carbon Reduction Plan has been reviewed and signed off </w:t>
      </w:r>
      <w:r w:rsidRPr="003A7B62">
        <w:t>by the board of directors (or equivalent management body).</w:t>
      </w:r>
    </w:p>
    <w:p w14:paraId="11CCB26A" w14:textId="77777777" w:rsidR="00D247D3" w:rsidRPr="00B90448" w:rsidRDefault="00D247D3" w:rsidP="00B90448">
      <w:pPr>
        <w:pStyle w:val="Heading4"/>
        <w:spacing w:after="300" w:line="247" w:lineRule="auto"/>
        <w:rPr>
          <w:color w:val="00B050"/>
        </w:rPr>
      </w:pPr>
      <w:bookmarkStart w:id="27" w:name="_heading=h.2p2csry"/>
      <w:bookmarkEnd w:id="27"/>
      <w:r w:rsidRPr="00B90448">
        <w:rPr>
          <w:color w:val="00B050"/>
        </w:rPr>
        <w:t xml:space="preserve">Signed </w:t>
      </w:r>
    </w:p>
    <w:p w14:paraId="74E53D82" w14:textId="77777777" w:rsidR="00D247D3" w:rsidRPr="00B90448" w:rsidRDefault="00D247D3" w:rsidP="00B90448">
      <w:pPr>
        <w:rPr>
          <w:b/>
        </w:rPr>
      </w:pPr>
      <w:r w:rsidRPr="00B90448">
        <w:rPr>
          <w:b/>
        </w:rPr>
        <w:t>Sant Mehta</w:t>
      </w:r>
    </w:p>
    <w:p w14:paraId="19759C7D" w14:textId="77777777" w:rsidR="00D247D3" w:rsidRPr="00B90448" w:rsidRDefault="00D247D3" w:rsidP="00B90448">
      <w:pPr>
        <w:rPr>
          <w:b/>
        </w:rPr>
      </w:pPr>
    </w:p>
    <w:p w14:paraId="50012F6A" w14:textId="77777777" w:rsidR="00D247D3" w:rsidRPr="00B90448" w:rsidRDefault="00D247D3" w:rsidP="00B90448">
      <w:pPr>
        <w:rPr>
          <w:b/>
        </w:rPr>
      </w:pPr>
      <w:r w:rsidRPr="00B90448">
        <w:rPr>
          <w:b/>
        </w:rPr>
        <w:t xml:space="preserve">Chairman </w:t>
      </w:r>
    </w:p>
    <w:p w14:paraId="5884E4B3" w14:textId="77777777" w:rsidR="00D247D3" w:rsidRPr="00B90448" w:rsidRDefault="00D247D3" w:rsidP="00B90448">
      <w:pPr>
        <w:rPr>
          <w:b/>
        </w:rPr>
      </w:pPr>
    </w:p>
    <w:p w14:paraId="7D469625" w14:textId="77777777" w:rsidR="00D247D3" w:rsidRPr="00B90448" w:rsidRDefault="00D247D3" w:rsidP="00B90448">
      <w:pPr>
        <w:rPr>
          <w:b/>
        </w:rPr>
      </w:pPr>
      <w:r w:rsidRPr="00B90448">
        <w:rPr>
          <w:b/>
        </w:rPr>
        <w:t>Date:</w:t>
      </w:r>
      <w:r w:rsidR="00465D88" w:rsidRPr="00B90448">
        <w:rPr>
          <w:b/>
        </w:rPr>
        <w:t>01/03/26</w:t>
      </w:r>
      <w:r w:rsidRPr="00B90448">
        <w:rPr>
          <w:b/>
        </w:rPr>
        <w:t xml:space="preserve"> </w:t>
      </w:r>
    </w:p>
    <w:p w14:paraId="17FAF198" w14:textId="77777777" w:rsidR="00D247D3" w:rsidRPr="003A7B62" w:rsidRDefault="00D247D3" w:rsidP="00D247D3">
      <w:pPr>
        <w:pStyle w:val="Standard"/>
        <w:rPr>
          <w:shd w:val="clear" w:color="auto" w:fill="FFFF00"/>
        </w:rPr>
      </w:pPr>
      <w:bookmarkStart w:id="28" w:name="_heading=h.147n2zr"/>
      <w:bookmarkEnd w:id="28"/>
    </w:p>
    <w:p w14:paraId="11131A48" w14:textId="77777777" w:rsidR="00D247D3" w:rsidRPr="003A7B62" w:rsidRDefault="00D247D3" w:rsidP="00D247D3">
      <w:pPr>
        <w:pStyle w:val="Standard"/>
      </w:pPr>
    </w:p>
    <w:p w14:paraId="24E3E944" w14:textId="77777777" w:rsidR="00D247D3" w:rsidRPr="003A7B62" w:rsidRDefault="00D247D3" w:rsidP="00D247D3"/>
    <w:p w14:paraId="56789684" w14:textId="77777777" w:rsidR="00D247D3" w:rsidRPr="003A7B62" w:rsidRDefault="00D247D3" w:rsidP="00D247D3"/>
    <w:p w14:paraId="6B33245C" w14:textId="77777777" w:rsidR="00D247D3" w:rsidRDefault="00D247D3" w:rsidP="00D247D3"/>
    <w:p w14:paraId="2406D888" w14:textId="77777777" w:rsidR="008203DE" w:rsidRDefault="009D0378"/>
    <w:sectPr w:rsidR="008203DE">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445A0" w14:textId="77777777" w:rsidR="00521E01" w:rsidRDefault="00521E01" w:rsidP="00D247D3">
      <w:r>
        <w:separator/>
      </w:r>
    </w:p>
  </w:endnote>
  <w:endnote w:type="continuationSeparator" w:id="0">
    <w:p w14:paraId="7DA68301" w14:textId="77777777" w:rsidR="00521E01" w:rsidRDefault="00521E01" w:rsidP="00D24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FAACD" w14:textId="77777777" w:rsidR="00521E01" w:rsidRDefault="00521E01" w:rsidP="00D247D3">
      <w:r>
        <w:separator/>
      </w:r>
    </w:p>
  </w:footnote>
  <w:footnote w:type="continuationSeparator" w:id="0">
    <w:p w14:paraId="26568FE4" w14:textId="77777777" w:rsidR="00521E01" w:rsidRDefault="00521E01" w:rsidP="00D247D3">
      <w:r>
        <w:continuationSeparator/>
      </w:r>
    </w:p>
  </w:footnote>
  <w:footnote w:id="1">
    <w:p w14:paraId="43B9EA3C" w14:textId="77777777" w:rsidR="00D247D3" w:rsidRDefault="00D247D3" w:rsidP="00D247D3">
      <w:pPr>
        <w:pStyle w:val="Standard"/>
        <w:spacing w:line="240" w:lineRule="auto"/>
      </w:pPr>
      <w:r>
        <w:rPr>
          <w:rStyle w:val="FootnoteReference"/>
        </w:rPr>
        <w:footnoteRef/>
      </w:r>
      <w:hyperlink r:id="rId1" w:history="1">
        <w:r>
          <w:rPr>
            <w:color w:val="0000FF"/>
            <w:sz w:val="20"/>
            <w:szCs w:val="20"/>
            <w:u w:val="single"/>
          </w:rPr>
          <w:t>https://ghgprotocol.org/corporate-standard</w:t>
        </w:r>
      </w:hyperlink>
    </w:p>
  </w:footnote>
  <w:footnote w:id="2">
    <w:p w14:paraId="4E5BDBF5" w14:textId="77777777" w:rsidR="00D247D3" w:rsidRDefault="00D247D3" w:rsidP="00D247D3">
      <w:pPr>
        <w:pStyle w:val="Standard"/>
        <w:spacing w:line="240" w:lineRule="auto"/>
      </w:pPr>
      <w:r>
        <w:rPr>
          <w:rStyle w:val="FootnoteReference"/>
        </w:rPr>
        <w:footnoteRef/>
      </w:r>
      <w:hyperlink r:id="rId2" w:history="1">
        <w:r>
          <w:rPr>
            <w:color w:val="0000FF"/>
            <w:sz w:val="20"/>
            <w:szCs w:val="20"/>
            <w:u w:val="single"/>
          </w:rPr>
          <w:t>https://www.gov.uk/government/collections/government-conversion-factors-for-company-reporting</w:t>
        </w:r>
      </w:hyperlink>
    </w:p>
  </w:footnote>
  <w:footnote w:id="3">
    <w:p w14:paraId="35122FE1" w14:textId="77777777" w:rsidR="00D247D3" w:rsidRDefault="00D247D3" w:rsidP="00D247D3">
      <w:pPr>
        <w:pStyle w:val="Standard"/>
        <w:spacing w:line="240" w:lineRule="auto"/>
      </w:pPr>
      <w:r>
        <w:rPr>
          <w:rStyle w:val="FootnoteReference"/>
        </w:rPr>
        <w:footnoteRef/>
      </w:r>
      <w:hyperlink r:id="rId3" w:history="1">
        <w:r>
          <w:rPr>
            <w:color w:val="0000FF"/>
            <w:sz w:val="20"/>
            <w:szCs w:val="20"/>
            <w:u w:val="single"/>
          </w:rPr>
          <w:t>https://ghgprotocol.org/standards/scope-3-standard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349FE"/>
    <w:multiLevelType w:val="hybridMultilevel"/>
    <w:tmpl w:val="F7BEC6FA"/>
    <w:lvl w:ilvl="0" w:tplc="669286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E15CC6"/>
    <w:multiLevelType w:val="hybridMultilevel"/>
    <w:tmpl w:val="FA4031B8"/>
    <w:lvl w:ilvl="0" w:tplc="75D843A2">
      <w:start w:val="55"/>
      <w:numFmt w:val="bullet"/>
      <w:lvlText w:val="-"/>
      <w:lvlJc w:val="left"/>
      <w:pPr>
        <w:ind w:left="360" w:hanging="360"/>
      </w:pPr>
      <w:rPr>
        <w:rFonts w:ascii="Calibri" w:eastAsia="Arial" w:hAnsi="Calibri" w:cs="Calibri" w:hint="default"/>
        <w:b/>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59285B"/>
    <w:multiLevelType w:val="hybridMultilevel"/>
    <w:tmpl w:val="5868E306"/>
    <w:lvl w:ilvl="0" w:tplc="AEA6B50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01F41"/>
    <w:multiLevelType w:val="hybridMultilevel"/>
    <w:tmpl w:val="70D8720E"/>
    <w:lvl w:ilvl="0" w:tplc="75D843A2">
      <w:start w:val="55"/>
      <w:numFmt w:val="bullet"/>
      <w:lvlText w:val="-"/>
      <w:lvlJc w:val="left"/>
      <w:pPr>
        <w:ind w:left="720" w:hanging="360"/>
      </w:pPr>
      <w:rPr>
        <w:rFonts w:ascii="Calibri" w:eastAsia="Arial" w:hAnsi="Calibri" w:cs="Calibri"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C2E80"/>
    <w:multiLevelType w:val="hybridMultilevel"/>
    <w:tmpl w:val="5D585FB6"/>
    <w:lvl w:ilvl="0" w:tplc="BCEAFC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6B5227"/>
    <w:multiLevelType w:val="hybridMultilevel"/>
    <w:tmpl w:val="AE6E37F8"/>
    <w:lvl w:ilvl="0" w:tplc="ACA00B80">
      <w:numFmt w:val="bullet"/>
      <w:lvlText w:val=""/>
      <w:lvlJc w:val="left"/>
      <w:pPr>
        <w:ind w:left="1080" w:hanging="72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CF1D85"/>
    <w:multiLevelType w:val="hybridMultilevel"/>
    <w:tmpl w:val="15469538"/>
    <w:lvl w:ilvl="0" w:tplc="ACA00B80">
      <w:numFmt w:val="bullet"/>
      <w:lvlText w:val=""/>
      <w:lvlJc w:val="left"/>
      <w:pPr>
        <w:ind w:left="1080" w:hanging="720"/>
      </w:pPr>
      <w:rPr>
        <w:rFonts w:ascii="Symbol" w:eastAsia="Arial"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D3"/>
    <w:rsid w:val="00005465"/>
    <w:rsid w:val="001D7342"/>
    <w:rsid w:val="003F265F"/>
    <w:rsid w:val="00465D88"/>
    <w:rsid w:val="004A6DAE"/>
    <w:rsid w:val="00521E01"/>
    <w:rsid w:val="0052599E"/>
    <w:rsid w:val="0066162F"/>
    <w:rsid w:val="0068344D"/>
    <w:rsid w:val="00684D31"/>
    <w:rsid w:val="006F06C7"/>
    <w:rsid w:val="00731FBB"/>
    <w:rsid w:val="00764743"/>
    <w:rsid w:val="007929C7"/>
    <w:rsid w:val="00921435"/>
    <w:rsid w:val="00923A06"/>
    <w:rsid w:val="009D0378"/>
    <w:rsid w:val="00A30D84"/>
    <w:rsid w:val="00AD0310"/>
    <w:rsid w:val="00B61A44"/>
    <w:rsid w:val="00B90448"/>
    <w:rsid w:val="00C21B66"/>
    <w:rsid w:val="00D15A85"/>
    <w:rsid w:val="00D247D3"/>
    <w:rsid w:val="00D26F93"/>
    <w:rsid w:val="00E53752"/>
    <w:rsid w:val="00FA13CA"/>
    <w:rsid w:val="00FC5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FDF4"/>
  <w15:chartTrackingRefBased/>
  <w15:docId w15:val="{3671359F-CE24-4D96-A9C7-4CFE795F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7D3"/>
    <w:pPr>
      <w:suppressAutoHyphens/>
      <w:autoSpaceDN w:val="0"/>
      <w:spacing w:after="0" w:line="240" w:lineRule="auto"/>
      <w:textAlignment w:val="baseline"/>
    </w:pPr>
    <w:rPr>
      <w:rFonts w:ascii="Arial" w:eastAsia="Arial" w:hAnsi="Arial" w:cs="Arial"/>
      <w:lang w:eastAsia="zh-CN" w:bidi="hi-IN"/>
    </w:rPr>
  </w:style>
  <w:style w:type="paragraph" w:styleId="Heading1">
    <w:name w:val="heading 1"/>
    <w:basedOn w:val="Normal"/>
    <w:next w:val="Standard"/>
    <w:link w:val="Heading1Char"/>
    <w:uiPriority w:val="9"/>
    <w:qFormat/>
    <w:rsid w:val="00D247D3"/>
    <w:pPr>
      <w:keepNext/>
      <w:keepLines/>
      <w:spacing w:before="400" w:after="120"/>
      <w:outlineLvl w:val="0"/>
    </w:pPr>
    <w:rPr>
      <w:sz w:val="40"/>
      <w:szCs w:val="40"/>
    </w:rPr>
  </w:style>
  <w:style w:type="paragraph" w:styleId="Heading3">
    <w:name w:val="heading 3"/>
    <w:basedOn w:val="Normal"/>
    <w:next w:val="Standard"/>
    <w:link w:val="Heading3Char"/>
    <w:uiPriority w:val="9"/>
    <w:unhideWhenUsed/>
    <w:qFormat/>
    <w:rsid w:val="00D247D3"/>
    <w:pPr>
      <w:keepNext/>
      <w:keepLines/>
      <w:spacing w:before="320" w:after="80"/>
      <w:outlineLvl w:val="2"/>
    </w:pPr>
    <w:rPr>
      <w:color w:val="434343"/>
      <w:sz w:val="28"/>
      <w:szCs w:val="28"/>
    </w:rPr>
  </w:style>
  <w:style w:type="paragraph" w:styleId="Heading4">
    <w:name w:val="heading 4"/>
    <w:basedOn w:val="Normal"/>
    <w:next w:val="Standard"/>
    <w:link w:val="Heading4Char"/>
    <w:uiPriority w:val="9"/>
    <w:unhideWhenUsed/>
    <w:qFormat/>
    <w:rsid w:val="00D247D3"/>
    <w:pPr>
      <w:keepNext/>
      <w:keepLines/>
      <w:spacing w:after="120" w:line="271" w:lineRule="auto"/>
      <w:jc w:val="both"/>
      <w:outlineLvl w:val="3"/>
    </w:pPr>
    <w:rPr>
      <w:b/>
      <w:color w:val="00488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7D3"/>
    <w:rPr>
      <w:rFonts w:ascii="Arial" w:eastAsia="Arial" w:hAnsi="Arial" w:cs="Arial"/>
      <w:sz w:val="40"/>
      <w:szCs w:val="40"/>
      <w:lang w:eastAsia="zh-CN" w:bidi="hi-IN"/>
    </w:rPr>
  </w:style>
  <w:style w:type="character" w:customStyle="1" w:styleId="Heading3Char">
    <w:name w:val="Heading 3 Char"/>
    <w:basedOn w:val="DefaultParagraphFont"/>
    <w:link w:val="Heading3"/>
    <w:uiPriority w:val="9"/>
    <w:rsid w:val="00D247D3"/>
    <w:rPr>
      <w:rFonts w:ascii="Arial" w:eastAsia="Arial" w:hAnsi="Arial" w:cs="Arial"/>
      <w:color w:val="434343"/>
      <w:sz w:val="28"/>
      <w:szCs w:val="28"/>
      <w:lang w:eastAsia="zh-CN" w:bidi="hi-IN"/>
    </w:rPr>
  </w:style>
  <w:style w:type="character" w:customStyle="1" w:styleId="Heading4Char">
    <w:name w:val="Heading 4 Char"/>
    <w:basedOn w:val="DefaultParagraphFont"/>
    <w:link w:val="Heading4"/>
    <w:uiPriority w:val="9"/>
    <w:rsid w:val="00D247D3"/>
    <w:rPr>
      <w:rFonts w:ascii="Arial" w:eastAsia="Arial" w:hAnsi="Arial" w:cs="Arial"/>
      <w:b/>
      <w:color w:val="00488C"/>
      <w:sz w:val="24"/>
      <w:szCs w:val="24"/>
      <w:lang w:eastAsia="zh-CN" w:bidi="hi-IN"/>
    </w:rPr>
  </w:style>
  <w:style w:type="paragraph" w:customStyle="1" w:styleId="Standard">
    <w:name w:val="Standard"/>
    <w:rsid w:val="00D247D3"/>
    <w:pPr>
      <w:suppressAutoHyphens/>
      <w:autoSpaceDN w:val="0"/>
      <w:spacing w:after="0" w:line="276" w:lineRule="auto"/>
      <w:textAlignment w:val="baseline"/>
    </w:pPr>
    <w:rPr>
      <w:rFonts w:ascii="Arial" w:eastAsia="Arial" w:hAnsi="Arial" w:cs="Arial"/>
      <w:lang w:eastAsia="zh-CN" w:bidi="hi-IN"/>
    </w:rPr>
  </w:style>
  <w:style w:type="paragraph" w:styleId="Title">
    <w:name w:val="Title"/>
    <w:basedOn w:val="Normal"/>
    <w:next w:val="Standard"/>
    <w:link w:val="TitleChar"/>
    <w:uiPriority w:val="10"/>
    <w:qFormat/>
    <w:rsid w:val="00D247D3"/>
    <w:pPr>
      <w:keepNext/>
      <w:keepLines/>
      <w:spacing w:after="60"/>
    </w:pPr>
    <w:rPr>
      <w:sz w:val="52"/>
      <w:szCs w:val="52"/>
    </w:rPr>
  </w:style>
  <w:style w:type="character" w:customStyle="1" w:styleId="TitleChar">
    <w:name w:val="Title Char"/>
    <w:basedOn w:val="DefaultParagraphFont"/>
    <w:link w:val="Title"/>
    <w:uiPriority w:val="10"/>
    <w:rsid w:val="00D247D3"/>
    <w:rPr>
      <w:rFonts w:ascii="Arial" w:eastAsia="Arial" w:hAnsi="Arial" w:cs="Arial"/>
      <w:sz w:val="52"/>
      <w:szCs w:val="52"/>
      <w:lang w:eastAsia="zh-CN" w:bidi="hi-IN"/>
    </w:rPr>
  </w:style>
  <w:style w:type="character" w:styleId="FootnoteReference">
    <w:name w:val="footnote reference"/>
    <w:basedOn w:val="DefaultParagraphFont"/>
    <w:uiPriority w:val="99"/>
    <w:semiHidden/>
    <w:unhideWhenUsed/>
    <w:rsid w:val="00D247D3"/>
    <w:rPr>
      <w:vertAlign w:val="superscript"/>
    </w:rPr>
  </w:style>
  <w:style w:type="paragraph" w:styleId="ListParagraph">
    <w:name w:val="List Paragraph"/>
    <w:basedOn w:val="Normal"/>
    <w:uiPriority w:val="34"/>
    <w:qFormat/>
    <w:rsid w:val="00D247D3"/>
    <w:pPr>
      <w:ind w:left="720"/>
      <w:contextualSpacing/>
    </w:pPr>
    <w:rPr>
      <w:rFonts w:cs="Mangal"/>
      <w:szCs w:val="20"/>
    </w:rPr>
  </w:style>
  <w:style w:type="paragraph" w:styleId="NormalWeb">
    <w:name w:val="Normal (Web)"/>
    <w:basedOn w:val="Normal"/>
    <w:uiPriority w:val="99"/>
    <w:semiHidden/>
    <w:unhideWhenUsed/>
    <w:rsid w:val="00465D88"/>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8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government-conversion-factors-for-company-report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standards/scope-3-standard" TargetMode="External"/><Relationship Id="rId2" Type="http://schemas.openxmlformats.org/officeDocument/2006/relationships/hyperlink" Target="https://www.gov.uk/government/collections/government-conversion-factors-for-company-reporting" TargetMode="External"/><Relationship Id="rId1" Type="http://schemas.openxmlformats.org/officeDocument/2006/relationships/hyperlink" Target="https://ghgprotocol.org/corporate-standar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mww.local\workspace\Projects\Carbon\Analysis\2024%20Data%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mww.local\workspace\Projects\Carbon\Analysis\2024%20Data%20analysi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0" i="0" u="none" strike="noStrike" kern="1200" spc="0" baseline="0">
                <a:solidFill>
                  <a:schemeClr val="tx1">
                    <a:lumMod val="65000"/>
                    <a:lumOff val="35000"/>
                  </a:schemeClr>
                </a:solidFill>
                <a:latin typeface="+mn-lt"/>
                <a:ea typeface="+mn-ea"/>
                <a:cs typeface="+mn-cs"/>
              </a:defRPr>
            </a:pPr>
            <a:r>
              <a:rPr lang="en-US">
                <a:solidFill>
                  <a:srgbClr val="00B050"/>
                </a:solidFill>
              </a:rPr>
              <a:t>MWW - Scope 1 &amp; 2 Absolute emissions</a:t>
            </a:r>
          </a:p>
          <a:p>
            <a:pPr>
              <a:defRPr/>
            </a:pPr>
            <a:r>
              <a:rPr lang="en-US">
                <a:solidFill>
                  <a:srgbClr val="00B050"/>
                </a:solidFill>
              </a:rPr>
              <a:t>All sites</a:t>
            </a:r>
          </a:p>
        </c:rich>
      </c:tx>
      <c:overlay val="0"/>
      <c:spPr>
        <a:noFill/>
        <a:ln>
          <a:noFill/>
        </a:ln>
        <a:effectLst/>
      </c:spPr>
      <c:txPr>
        <a:bodyPr rot="0" spcFirstLastPara="1" vertOverflow="ellipsis" vert="horz" wrap="square" anchor="ctr" anchorCtr="1"/>
        <a:lstStyle/>
        <a:p>
          <a:pPr>
            <a:defRPr sz="168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v>Scope 1</c:v>
          </c:tx>
          <c:spPr>
            <a:solidFill>
              <a:srgbClr val="006633"/>
            </a:solidFill>
            <a:ln>
              <a:noFill/>
            </a:ln>
            <a:effectLst/>
          </c:spPr>
          <c:invertIfNegative val="0"/>
          <c:cat>
            <c:numRef>
              <c:f>'S1+2 only'!$J$2:$J$7</c:f>
              <c:numCache>
                <c:formatCode>General</c:formatCode>
                <c:ptCount val="6"/>
                <c:pt idx="0">
                  <c:v>2019</c:v>
                </c:pt>
                <c:pt idx="1">
                  <c:v>2020</c:v>
                </c:pt>
                <c:pt idx="2">
                  <c:v>2021</c:v>
                </c:pt>
                <c:pt idx="3">
                  <c:v>2022</c:v>
                </c:pt>
                <c:pt idx="4">
                  <c:v>2023</c:v>
                </c:pt>
                <c:pt idx="5">
                  <c:v>2024</c:v>
                </c:pt>
              </c:numCache>
            </c:numRef>
          </c:cat>
          <c:val>
            <c:numRef>
              <c:f>'S1 only'!$L$2:$L$7</c:f>
              <c:numCache>
                <c:formatCode>_-* #,##0_-;\-* #,##0_-;_-* "-"??_-;_-@_-</c:formatCode>
                <c:ptCount val="6"/>
                <c:pt idx="0">
                  <c:v>2445.469439171427</c:v>
                </c:pt>
                <c:pt idx="1">
                  <c:v>2438.8075067409532</c:v>
                </c:pt>
                <c:pt idx="2">
                  <c:v>2904.7974933434261</c:v>
                </c:pt>
                <c:pt idx="3">
                  <c:v>3336.5307491990902</c:v>
                </c:pt>
                <c:pt idx="4">
                  <c:v>3624.7582748922387</c:v>
                </c:pt>
                <c:pt idx="5">
                  <c:v>3925.3511931468556</c:v>
                </c:pt>
              </c:numCache>
            </c:numRef>
          </c:val>
          <c:extLst>
            <c:ext xmlns:c16="http://schemas.microsoft.com/office/drawing/2014/chart" uri="{C3380CC4-5D6E-409C-BE32-E72D297353CC}">
              <c16:uniqueId val="{00000000-9DD4-47F2-BE8C-67C5E0F9BC08}"/>
            </c:ext>
          </c:extLst>
        </c:ser>
        <c:ser>
          <c:idx val="1"/>
          <c:order val="1"/>
          <c:tx>
            <c:v>Scope 2</c:v>
          </c:tx>
          <c:spPr>
            <a:solidFill>
              <a:schemeClr val="accent1"/>
            </a:solidFill>
            <a:ln>
              <a:noFill/>
            </a:ln>
            <a:effectLst/>
          </c:spPr>
          <c:invertIfNegative val="0"/>
          <c:val>
            <c:numRef>
              <c:f>'S2 only'!$L$2:$L$7</c:f>
              <c:numCache>
                <c:formatCode>_-* #,##0_-;\-* #,##0_-;_-* "-"??_-;_-@_-</c:formatCode>
                <c:ptCount val="6"/>
                <c:pt idx="0">
                  <c:v>924.51530050430404</c:v>
                </c:pt>
                <c:pt idx="1">
                  <c:v>835.41503209050916</c:v>
                </c:pt>
                <c:pt idx="2">
                  <c:v>822.98124186657628</c:v>
                </c:pt>
                <c:pt idx="3">
                  <c:v>740.4084340532952</c:v>
                </c:pt>
                <c:pt idx="4">
                  <c:v>775.01420091486034</c:v>
                </c:pt>
                <c:pt idx="5">
                  <c:v>806.44552043309443</c:v>
                </c:pt>
              </c:numCache>
            </c:numRef>
          </c:val>
          <c:extLst>
            <c:ext xmlns:c16="http://schemas.microsoft.com/office/drawing/2014/chart" uri="{C3380CC4-5D6E-409C-BE32-E72D297353CC}">
              <c16:uniqueId val="{00000001-9DD4-47F2-BE8C-67C5E0F9BC08}"/>
            </c:ext>
          </c:extLst>
        </c:ser>
        <c:dLbls>
          <c:showLegendKey val="0"/>
          <c:showVal val="0"/>
          <c:showCatName val="0"/>
          <c:showSerName val="0"/>
          <c:showPercent val="0"/>
          <c:showBubbleSize val="0"/>
        </c:dLbls>
        <c:gapWidth val="219"/>
        <c:overlap val="100"/>
        <c:axId val="435161680"/>
        <c:axId val="435164560"/>
      </c:barChart>
      <c:catAx>
        <c:axId val="43516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435164560"/>
        <c:crosses val="autoZero"/>
        <c:auto val="1"/>
        <c:lblAlgn val="ctr"/>
        <c:lblOffset val="100"/>
        <c:noMultiLvlLbl val="0"/>
      </c:catAx>
      <c:valAx>
        <c:axId val="435164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US"/>
                  <a:t>tCO2e</a:t>
                </a:r>
              </a:p>
            </c:rich>
          </c:tx>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4351616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0" i="0" u="none" strike="noStrike" kern="1200" spc="0" baseline="0">
                <a:solidFill>
                  <a:schemeClr val="tx1">
                    <a:lumMod val="65000"/>
                    <a:lumOff val="35000"/>
                  </a:schemeClr>
                </a:solidFill>
                <a:latin typeface="+mn-lt"/>
                <a:ea typeface="+mn-ea"/>
                <a:cs typeface="+mn-cs"/>
              </a:defRPr>
            </a:pPr>
            <a:r>
              <a:rPr lang="en-US">
                <a:solidFill>
                  <a:srgbClr val="00B050"/>
                </a:solidFill>
              </a:rPr>
              <a:t>MWW - Scope 1 &amp; 2 Normalised emissions</a:t>
            </a:r>
          </a:p>
          <a:p>
            <a:pPr>
              <a:defRPr/>
            </a:pPr>
            <a:r>
              <a:rPr lang="en-US">
                <a:solidFill>
                  <a:srgbClr val="00B050"/>
                </a:solidFill>
              </a:rPr>
              <a:t>All sites</a:t>
            </a:r>
          </a:p>
        </c:rich>
      </c:tx>
      <c:overlay val="0"/>
      <c:spPr>
        <a:noFill/>
        <a:ln>
          <a:noFill/>
        </a:ln>
        <a:effectLst/>
      </c:spPr>
      <c:txPr>
        <a:bodyPr rot="0" spcFirstLastPara="1" vertOverflow="ellipsis" vert="horz" wrap="square" anchor="ctr" anchorCtr="1"/>
        <a:lstStyle/>
        <a:p>
          <a:pPr>
            <a:defRPr sz="168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1"/>
          <c:order val="0"/>
          <c:tx>
            <c:v>Scope 1</c:v>
          </c:tx>
          <c:spPr>
            <a:solidFill>
              <a:srgbClr val="006633"/>
            </a:solidFill>
            <a:ln>
              <a:noFill/>
            </a:ln>
            <a:effectLst/>
          </c:spPr>
          <c:invertIfNegative val="0"/>
          <c:cat>
            <c:numRef>
              <c:f>'S1+2 only'!$J$2:$J$7</c:f>
              <c:numCache>
                <c:formatCode>General</c:formatCode>
                <c:ptCount val="6"/>
                <c:pt idx="0">
                  <c:v>2019</c:v>
                </c:pt>
                <c:pt idx="1">
                  <c:v>2020</c:v>
                </c:pt>
                <c:pt idx="2">
                  <c:v>2021</c:v>
                </c:pt>
                <c:pt idx="3">
                  <c:v>2022</c:v>
                </c:pt>
                <c:pt idx="4">
                  <c:v>2023</c:v>
                </c:pt>
                <c:pt idx="5">
                  <c:v>2024</c:v>
                </c:pt>
              </c:numCache>
            </c:numRef>
          </c:cat>
          <c:val>
            <c:numRef>
              <c:f>'S1 only'!$O$2:$O$7</c:f>
              <c:numCache>
                <c:formatCode>0.0</c:formatCode>
                <c:ptCount val="6"/>
                <c:pt idx="0">
                  <c:v>37.564797088170991</c:v>
                </c:pt>
                <c:pt idx="1">
                  <c:v>28.549930051920342</c:v>
                </c:pt>
                <c:pt idx="2">
                  <c:v>29.717520047877517</c:v>
                </c:pt>
                <c:pt idx="3">
                  <c:v>33.375400393296985</c:v>
                </c:pt>
                <c:pt idx="4">
                  <c:v>33.036984373679495</c:v>
                </c:pt>
                <c:pt idx="5">
                  <c:v>33.777297026153136</c:v>
                </c:pt>
              </c:numCache>
            </c:numRef>
          </c:val>
          <c:extLst>
            <c:ext xmlns:c16="http://schemas.microsoft.com/office/drawing/2014/chart" uri="{C3380CC4-5D6E-409C-BE32-E72D297353CC}">
              <c16:uniqueId val="{00000000-327C-489D-A946-1A77FE5A85F8}"/>
            </c:ext>
          </c:extLst>
        </c:ser>
        <c:ser>
          <c:idx val="0"/>
          <c:order val="1"/>
          <c:tx>
            <c:v>Scope 2</c:v>
          </c:tx>
          <c:spPr>
            <a:solidFill>
              <a:schemeClr val="accent1"/>
            </a:solidFill>
            <a:ln>
              <a:noFill/>
            </a:ln>
            <a:effectLst/>
          </c:spPr>
          <c:invertIfNegative val="0"/>
          <c:val>
            <c:numRef>
              <c:f>'S2 only'!$O$2:$O$7</c:f>
              <c:numCache>
                <c:formatCode>0.0</c:formatCode>
                <c:ptCount val="6"/>
                <c:pt idx="0">
                  <c:v>14.201457238459932</c:v>
                </c:pt>
                <c:pt idx="1">
                  <c:v>9.7797963408680975</c:v>
                </c:pt>
                <c:pt idx="2">
                  <c:v>8.419506561211989</c:v>
                </c:pt>
                <c:pt idx="3">
                  <c:v>7.4063240529207013</c:v>
                </c:pt>
                <c:pt idx="4">
                  <c:v>7.0636798658705411</c:v>
                </c:pt>
                <c:pt idx="5">
                  <c:v>6.9393917992958016</c:v>
                </c:pt>
              </c:numCache>
            </c:numRef>
          </c:val>
          <c:extLst>
            <c:ext xmlns:c16="http://schemas.microsoft.com/office/drawing/2014/chart" uri="{C3380CC4-5D6E-409C-BE32-E72D297353CC}">
              <c16:uniqueId val="{00000001-327C-489D-A946-1A77FE5A85F8}"/>
            </c:ext>
          </c:extLst>
        </c:ser>
        <c:dLbls>
          <c:showLegendKey val="0"/>
          <c:showVal val="0"/>
          <c:showCatName val="0"/>
          <c:showSerName val="0"/>
          <c:showPercent val="0"/>
          <c:showBubbleSize val="0"/>
        </c:dLbls>
        <c:gapWidth val="219"/>
        <c:overlap val="100"/>
        <c:axId val="435161680"/>
        <c:axId val="435164560"/>
      </c:barChart>
      <c:catAx>
        <c:axId val="43516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435164560"/>
        <c:crosses val="autoZero"/>
        <c:auto val="1"/>
        <c:lblAlgn val="ctr"/>
        <c:lblOffset val="100"/>
        <c:noMultiLvlLbl val="0"/>
      </c:catAx>
      <c:valAx>
        <c:axId val="435164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US"/>
                  <a:t>gCO2e / kg produce</a:t>
                </a:r>
              </a:p>
            </c:rich>
          </c:tx>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4351616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CA2DDB050C864E9F78F42FF83A1112" ma:contentTypeVersion="16" ma:contentTypeDescription="Create a new document." ma:contentTypeScope="" ma:versionID="a025f2dbb36c2ddfc48e91c2dc8870e7">
  <xsd:schema xmlns:xsd="http://www.w3.org/2001/XMLSchema" xmlns:xs="http://www.w3.org/2001/XMLSchema" xmlns:p="http://schemas.microsoft.com/office/2006/metadata/properties" xmlns:ns3="7034296e-ce02-4f98-b547-d15da36a4c01" xmlns:ns4="920d9c14-596c-4bbe-a3fe-58641179be51" targetNamespace="http://schemas.microsoft.com/office/2006/metadata/properties" ma:root="true" ma:fieldsID="6881aaa714a039507251959c7ef64389" ns3:_="" ns4:_="">
    <xsd:import namespace="7034296e-ce02-4f98-b547-d15da36a4c01"/>
    <xsd:import namespace="920d9c14-596c-4bbe-a3fe-58641179be5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4296e-ce02-4f98-b547-d15da36a4c0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0d9c14-596c-4bbe-a3fe-58641179be5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034296e-ce02-4f98-b547-d15da36a4c01" xsi:nil="true"/>
  </documentManagement>
</p:properties>
</file>

<file path=customXml/itemProps1.xml><?xml version="1.0" encoding="utf-8"?>
<ds:datastoreItem xmlns:ds="http://schemas.openxmlformats.org/officeDocument/2006/customXml" ds:itemID="{4FC0A87F-0A8F-4F95-9B63-598F2665A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4296e-ce02-4f98-b547-d15da36a4c01"/>
    <ds:schemaRef ds:uri="920d9c14-596c-4bbe-a3fe-58641179b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A5C9A-6D84-41C3-A6E0-5FDF0A72EBED}">
  <ds:schemaRefs>
    <ds:schemaRef ds:uri="http://schemas.microsoft.com/sharepoint/v3/contenttype/forms"/>
  </ds:schemaRefs>
</ds:datastoreItem>
</file>

<file path=customXml/itemProps3.xml><?xml version="1.0" encoding="utf-8"?>
<ds:datastoreItem xmlns:ds="http://schemas.openxmlformats.org/officeDocument/2006/customXml" ds:itemID="{5EDEEA96-080B-45FE-B814-0E222EDBEE74}">
  <ds:schemaRefs>
    <ds:schemaRef ds:uri="http://purl.org/dc/terms/"/>
    <ds:schemaRef ds:uri="http://purl.org/dc/elements/1.1/"/>
    <ds:schemaRef ds:uri="http://purl.org/dc/dcmitype/"/>
    <ds:schemaRef ds:uri="http://www.w3.org/XML/1998/namespace"/>
    <ds:schemaRef ds:uri="7034296e-ce02-4f98-b547-d15da36a4c0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920d9c14-596c-4bbe-a3fe-58641179be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Minor, Weir and Willis Limited</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Andrews</dc:creator>
  <cp:keywords/>
  <dc:description/>
  <cp:lastModifiedBy>Parveen Mehta</cp:lastModifiedBy>
  <cp:revision>2</cp:revision>
  <dcterms:created xsi:type="dcterms:W3CDTF">2026-03-11T14:44:00Z</dcterms:created>
  <dcterms:modified xsi:type="dcterms:W3CDTF">2026-03-11T14:44:00Z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0x0101004ECA2DDB050C864E9F78F42FF83A1112</vt:lpwstr>
  </property>
</Properties>
</file>